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673863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АННОТАЦИЯ</w:t>
      </w:r>
    </w:p>
    <w:p w14:paraId="0EBC0EFC">
      <w:pPr>
        <w:pStyle w:val="12"/>
        <w:jc w:val="center"/>
        <w:rPr>
          <w:rFonts w:ascii="Times New Roman" w:hAnsi="Times New Roman" w:eastAsia="MS Mincho"/>
          <w:b/>
          <w:color w:val="auto"/>
          <w:sz w:val="24"/>
          <w:szCs w:val="24"/>
        </w:rPr>
      </w:pPr>
      <w:r>
        <w:rPr>
          <w:rFonts w:ascii="Times New Roman" w:hAnsi="Times New Roman" w:eastAsia="MS Mincho"/>
          <w:b/>
          <w:color w:val="auto"/>
          <w:sz w:val="24"/>
          <w:szCs w:val="24"/>
        </w:rPr>
        <w:t xml:space="preserve">РАБОЧЕЙ ПРОГРАММЫ ПРОИЗВОДСТВЕННОЙ ТЕХНОЛОГИЧЕСКОЙ (ПРОЕКТНО-ТЕХНОЛОГИЧЕСКОЙ) ПРАКТИКИ </w:t>
      </w:r>
    </w:p>
    <w:p w14:paraId="02525A97">
      <w:pPr>
        <w:pStyle w:val="12"/>
        <w:jc w:val="center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направление подготовки 38.03.01 – «ЭКОНОМИКА»,</w:t>
      </w:r>
    </w:p>
    <w:p w14:paraId="2348F53F">
      <w:pPr>
        <w:pStyle w:val="48"/>
        <w:shd w:val="clear" w:color="auto" w:fill="auto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направленность (профиль) «</w:t>
      </w:r>
      <w:bookmarkStart w:id="0" w:name="_Hlk222354587"/>
      <w:r>
        <w:rPr>
          <w:b/>
          <w:color w:val="auto"/>
          <w:sz w:val="24"/>
          <w:szCs w:val="24"/>
        </w:rPr>
        <w:t>Мировая экономика</w:t>
      </w:r>
      <w:bookmarkEnd w:id="0"/>
      <w:r>
        <w:rPr>
          <w:b/>
          <w:color w:val="auto"/>
          <w:sz w:val="24"/>
          <w:szCs w:val="24"/>
        </w:rPr>
        <w:t>»</w:t>
      </w:r>
    </w:p>
    <w:p w14:paraId="6EC0BB2B">
      <w:pPr>
        <w:spacing w:after="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(уровень бакалавриата)</w:t>
      </w:r>
    </w:p>
    <w:p w14:paraId="446373A5">
      <w:pPr>
        <w:pStyle w:val="21"/>
        <w:tabs>
          <w:tab w:val="left" w:pos="1134"/>
        </w:tabs>
        <w:spacing w:before="0" w:beforeAutospacing="0" w:after="0" w:afterAutospacing="0"/>
        <w:ind w:firstLine="708"/>
        <w:jc w:val="both"/>
        <w:rPr>
          <w:color w:val="auto"/>
        </w:rPr>
      </w:pPr>
      <w:r>
        <w:rPr>
          <w:b/>
          <w:bCs/>
          <w:color w:val="auto"/>
        </w:rPr>
        <w:t>1. Целью данной производственной практики</w:t>
      </w:r>
      <w:r>
        <w:rPr>
          <w:color w:val="auto"/>
        </w:rPr>
        <w:t xml:space="preserve"> является закрепление в производственных условиях знаний и умений, полученных при изучении теоретической части курса; приобретение необходимых практических навыков анализа технологической информации предприятия (организации).</w:t>
      </w:r>
    </w:p>
    <w:p w14:paraId="07188EE4">
      <w:pPr>
        <w:pStyle w:val="21"/>
        <w:tabs>
          <w:tab w:val="left" w:pos="1134"/>
        </w:tabs>
        <w:spacing w:before="0" w:beforeAutospacing="0" w:after="0" w:afterAutospacing="0"/>
        <w:ind w:firstLine="708"/>
        <w:jc w:val="both"/>
        <w:rPr>
          <w:b/>
          <w:bCs/>
          <w:color w:val="auto"/>
        </w:rPr>
      </w:pPr>
      <w:r>
        <w:rPr>
          <w:b/>
          <w:bCs/>
          <w:color w:val="auto"/>
        </w:rPr>
        <w:t>2. Задачами практики является:</w:t>
      </w:r>
    </w:p>
    <w:p w14:paraId="1AA659EE">
      <w:pPr>
        <w:pStyle w:val="48"/>
        <w:widowControl w:val="0"/>
        <w:tabs>
          <w:tab w:val="left" w:pos="1134"/>
        </w:tabs>
        <w:spacing w:line="240" w:lineRule="auto"/>
        <w:ind w:firstLine="708"/>
        <w:jc w:val="both"/>
        <w:rPr>
          <w:rFonts w:eastAsiaTheme="minorEastAsia"/>
          <w:color w:val="auto"/>
          <w:sz w:val="24"/>
          <w:szCs w:val="24"/>
        </w:rPr>
      </w:pPr>
      <w:r>
        <w:rPr>
          <w:rFonts w:eastAsiaTheme="minorEastAsia"/>
          <w:color w:val="auto"/>
          <w:sz w:val="24"/>
          <w:szCs w:val="24"/>
        </w:rPr>
        <w:t>- ознакомление со спецификой работы экономических и бухгалтерских служб и подразделений организаций различных форм собственности;</w:t>
      </w:r>
    </w:p>
    <w:p w14:paraId="6784FBF8">
      <w:pPr>
        <w:pStyle w:val="48"/>
        <w:widowControl w:val="0"/>
        <w:tabs>
          <w:tab w:val="left" w:pos="1134"/>
        </w:tabs>
        <w:spacing w:line="240" w:lineRule="auto"/>
        <w:ind w:firstLine="708"/>
        <w:jc w:val="both"/>
        <w:rPr>
          <w:rFonts w:eastAsiaTheme="minorEastAsia"/>
          <w:color w:val="auto"/>
          <w:sz w:val="24"/>
          <w:szCs w:val="24"/>
        </w:rPr>
      </w:pPr>
      <w:r>
        <w:rPr>
          <w:rFonts w:eastAsiaTheme="minorEastAsia"/>
          <w:color w:val="auto"/>
          <w:sz w:val="24"/>
          <w:szCs w:val="24"/>
        </w:rPr>
        <w:t>- получение представления о современной организации и основных направлениях ее деятельности в условиях рыночной экономики;</w:t>
      </w:r>
    </w:p>
    <w:p w14:paraId="3B623F5F">
      <w:pPr>
        <w:pStyle w:val="48"/>
        <w:widowControl w:val="0"/>
        <w:tabs>
          <w:tab w:val="left" w:pos="1134"/>
        </w:tabs>
        <w:spacing w:line="240" w:lineRule="auto"/>
        <w:ind w:firstLine="708"/>
        <w:jc w:val="both"/>
        <w:rPr>
          <w:rFonts w:eastAsiaTheme="minorEastAsia"/>
          <w:color w:val="auto"/>
          <w:sz w:val="24"/>
          <w:szCs w:val="24"/>
        </w:rPr>
      </w:pPr>
      <w:r>
        <w:rPr>
          <w:rFonts w:eastAsiaTheme="minorEastAsia"/>
          <w:color w:val="auto"/>
          <w:sz w:val="24"/>
          <w:szCs w:val="24"/>
        </w:rPr>
        <w:t>- расширение понимания сущности и социальной значимости будущей специальности;</w:t>
      </w:r>
    </w:p>
    <w:p w14:paraId="76D1FEF9">
      <w:pPr>
        <w:pStyle w:val="48"/>
        <w:widowControl w:val="0"/>
        <w:tabs>
          <w:tab w:val="left" w:pos="1134"/>
        </w:tabs>
        <w:spacing w:line="240" w:lineRule="auto"/>
        <w:ind w:firstLine="708"/>
        <w:jc w:val="both"/>
        <w:rPr>
          <w:rFonts w:eastAsiaTheme="minorEastAsia"/>
          <w:color w:val="auto"/>
          <w:sz w:val="24"/>
          <w:szCs w:val="24"/>
        </w:rPr>
      </w:pPr>
      <w:r>
        <w:rPr>
          <w:rFonts w:eastAsiaTheme="minorEastAsia"/>
          <w:color w:val="auto"/>
          <w:sz w:val="24"/>
          <w:szCs w:val="24"/>
        </w:rPr>
        <w:t>- формирование у обучающихся профессиональных компетенций, предполагающих:</w:t>
      </w:r>
    </w:p>
    <w:p w14:paraId="0E9D07A5">
      <w:pPr>
        <w:pStyle w:val="48"/>
        <w:widowControl w:val="0"/>
        <w:numPr>
          <w:ilvl w:val="0"/>
          <w:numId w:val="1"/>
        </w:numPr>
        <w:tabs>
          <w:tab w:val="left" w:pos="1134"/>
        </w:tabs>
        <w:spacing w:line="240" w:lineRule="auto"/>
        <w:ind w:left="0" w:firstLine="708"/>
        <w:jc w:val="both"/>
        <w:rPr>
          <w:rFonts w:eastAsiaTheme="minorEastAsia"/>
          <w:color w:val="auto"/>
          <w:sz w:val="24"/>
          <w:szCs w:val="24"/>
        </w:rPr>
      </w:pPr>
      <w:r>
        <w:rPr>
          <w:rFonts w:eastAsiaTheme="minorEastAsia"/>
          <w:color w:val="auto"/>
          <w:sz w:val="24"/>
          <w:szCs w:val="24"/>
        </w:rPr>
        <w:t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субъектов;</w:t>
      </w:r>
    </w:p>
    <w:p w14:paraId="0CB8FC1D">
      <w:pPr>
        <w:pStyle w:val="48"/>
        <w:widowControl w:val="0"/>
        <w:numPr>
          <w:ilvl w:val="0"/>
          <w:numId w:val="1"/>
        </w:numPr>
        <w:tabs>
          <w:tab w:val="left" w:pos="1134"/>
        </w:tabs>
        <w:spacing w:line="240" w:lineRule="auto"/>
        <w:ind w:left="0" w:firstLine="708"/>
        <w:jc w:val="both"/>
        <w:rPr>
          <w:rFonts w:eastAsiaTheme="minorEastAsia"/>
          <w:color w:val="auto"/>
          <w:sz w:val="24"/>
          <w:szCs w:val="24"/>
        </w:rPr>
      </w:pPr>
      <w:r>
        <w:rPr>
          <w:rFonts w:eastAsiaTheme="minorEastAsia"/>
          <w:color w:val="auto"/>
          <w:sz w:val="24"/>
          <w:szCs w:val="24"/>
        </w:rPr>
        <w:t xml:space="preserve">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субъектов; </w:t>
      </w:r>
    </w:p>
    <w:p w14:paraId="50889A20">
      <w:pPr>
        <w:pStyle w:val="48"/>
        <w:widowControl w:val="0"/>
        <w:numPr>
          <w:ilvl w:val="0"/>
          <w:numId w:val="1"/>
        </w:numPr>
        <w:tabs>
          <w:tab w:val="left" w:pos="1134"/>
        </w:tabs>
        <w:spacing w:line="240" w:lineRule="auto"/>
        <w:ind w:left="0" w:firstLine="708"/>
        <w:jc w:val="both"/>
        <w:rPr>
          <w:rFonts w:eastAsiaTheme="minorEastAsia"/>
          <w:color w:val="auto"/>
          <w:sz w:val="24"/>
          <w:szCs w:val="24"/>
        </w:rPr>
      </w:pPr>
      <w:r>
        <w:rPr>
          <w:rFonts w:eastAsiaTheme="minorEastAsia"/>
          <w:color w:val="auto"/>
          <w:sz w:val="24"/>
          <w:szCs w:val="24"/>
        </w:rPr>
        <w:t xml:space="preserve">способность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стандартами; </w:t>
      </w:r>
    </w:p>
    <w:p w14:paraId="40E213FE">
      <w:pPr>
        <w:pStyle w:val="48"/>
        <w:widowControl w:val="0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left="0" w:firstLine="708"/>
        <w:jc w:val="both"/>
        <w:rPr>
          <w:color w:val="auto"/>
          <w:sz w:val="24"/>
          <w:szCs w:val="24"/>
        </w:rPr>
      </w:pPr>
      <w:r>
        <w:rPr>
          <w:rFonts w:eastAsiaTheme="minorEastAsia"/>
          <w:color w:val="auto"/>
          <w:sz w:val="24"/>
          <w:szCs w:val="24"/>
        </w:rPr>
        <w:t>способность оценить управленческие решения,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14:paraId="2FCF0E6F">
      <w:pPr>
        <w:pStyle w:val="48"/>
        <w:widowControl w:val="0"/>
        <w:shd w:val="clear" w:color="auto" w:fill="auto"/>
        <w:tabs>
          <w:tab w:val="left" w:pos="1134"/>
        </w:tabs>
        <w:spacing w:line="240" w:lineRule="auto"/>
        <w:ind w:firstLine="708"/>
        <w:jc w:val="both"/>
        <w:rPr>
          <w:color w:val="auto"/>
          <w:sz w:val="24"/>
          <w:szCs w:val="24"/>
        </w:rPr>
      </w:pPr>
      <w:r>
        <w:rPr>
          <w:b/>
          <w:caps/>
          <w:color w:val="auto"/>
          <w:sz w:val="24"/>
          <w:szCs w:val="24"/>
        </w:rPr>
        <w:t xml:space="preserve">3. </w:t>
      </w:r>
      <w:r>
        <w:rPr>
          <w:b/>
          <w:color w:val="auto"/>
          <w:sz w:val="24"/>
          <w:szCs w:val="24"/>
        </w:rPr>
        <w:t xml:space="preserve">Место дисциплины в структуре ОПОП </w:t>
      </w:r>
    </w:p>
    <w:p w14:paraId="0A15089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 структуре основной профессиональной образовательной программы по направлению подготовки 38.03.01. «Экономика» (бакалавриат) производственная технологическая (проектно-технологическая) практика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относится к Блоку 2 – «Практики» обязательной части учебного плана</w:t>
      </w:r>
    </w:p>
    <w:p w14:paraId="3676154F">
      <w:pPr>
        <w:pStyle w:val="48"/>
        <w:widowControl w:val="0"/>
        <w:numPr>
          <w:ilvl w:val="0"/>
          <w:numId w:val="2"/>
        </w:numPr>
        <w:shd w:val="clear" w:color="auto" w:fill="auto"/>
        <w:tabs>
          <w:tab w:val="left" w:pos="1134"/>
        </w:tabs>
        <w:spacing w:line="240" w:lineRule="auto"/>
        <w:ind w:left="0" w:firstLine="708"/>
        <w:jc w:val="both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Трудоемкость дисциплины: </w:t>
      </w:r>
      <w:r>
        <w:rPr>
          <w:color w:val="auto"/>
          <w:sz w:val="24"/>
          <w:szCs w:val="24"/>
        </w:rPr>
        <w:t xml:space="preserve">общая трудоемкость дисциплины составляет 6 зачетных единиц, 216 часов. </w:t>
      </w:r>
    </w:p>
    <w:p w14:paraId="76138961">
      <w:pPr>
        <w:pStyle w:val="48"/>
        <w:widowControl w:val="0"/>
        <w:numPr>
          <w:ilvl w:val="0"/>
          <w:numId w:val="2"/>
        </w:numPr>
        <w:shd w:val="clear" w:color="auto" w:fill="auto"/>
        <w:tabs>
          <w:tab w:val="left" w:pos="1134"/>
        </w:tabs>
        <w:spacing w:line="240" w:lineRule="auto"/>
        <w:ind w:left="0" w:firstLine="708"/>
        <w:jc w:val="both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Требования к результатам освоения дисциплины</w:t>
      </w:r>
    </w:p>
    <w:p w14:paraId="08973A75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В результате прохождения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производственной технологической (проектно-технологической) 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практики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обучающийся должен продемонстрировать сформированность следующих компетенций: </w:t>
      </w:r>
    </w:p>
    <w:p w14:paraId="177ED17A">
      <w:pPr>
        <w:spacing w:after="0" w:line="36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</w:rPr>
        <w:t xml:space="preserve">общепрофессиональные компетенции </w:t>
      </w:r>
    </w:p>
    <w:tbl>
      <w:tblPr>
        <w:tblStyle w:val="23"/>
        <w:tblW w:w="1049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977"/>
        <w:gridCol w:w="4820"/>
      </w:tblGrid>
      <w:tr w14:paraId="4278F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2694" w:type="dxa"/>
            <w:vMerge w:val="restart"/>
          </w:tcPr>
          <w:p w14:paraId="5E38A59E">
            <w:pPr>
              <w:spacing w:after="0" w:line="240" w:lineRule="auto"/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  <w:t xml:space="preserve">ОПК-3 </w:t>
            </w:r>
            <w:r>
              <w:rPr>
                <w:rFonts w:ascii="Times New Roman" w:hAnsi="Times New Roman" w:eastAsia="Calibri" w:cs="Times New Roman"/>
                <w:bCs/>
                <w:color w:val="auto"/>
                <w:sz w:val="20"/>
                <w:szCs w:val="20"/>
                <w:lang w:eastAsia="en-US"/>
              </w:rPr>
              <w:t>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2977" w:type="dxa"/>
            <w:vMerge w:val="restart"/>
          </w:tcPr>
          <w:p w14:paraId="3BC903AE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  <w:t>ИД-3</w:t>
            </w:r>
            <w:r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vertAlign w:val="subscript"/>
                <w:lang w:eastAsia="en-US"/>
              </w:rPr>
              <w:t>ОПК-3</w:t>
            </w:r>
            <w:r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  <w:t xml:space="preserve"> Аргументировано и логично представляет выводы расчетных и агрегированных показателей, сделанных в ходе анализа на микро- и макроуровне </w:t>
            </w:r>
          </w:p>
        </w:tc>
        <w:tc>
          <w:tcPr>
            <w:tcW w:w="4820" w:type="dxa"/>
          </w:tcPr>
          <w:p w14:paraId="666BA14D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  <w:t>Знать</w:t>
            </w:r>
            <w:r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  <w:tab/>
            </w:r>
            <w:r>
              <w:rPr>
                <w:rFonts w:ascii="Times New Roman" w:hAnsi="Times New Roman" w:cs="Times New Roman" w:eastAsiaTheme="minorHAnsi"/>
                <w:bCs/>
                <w:color w:val="auto"/>
                <w:sz w:val="20"/>
                <w:szCs w:val="20"/>
                <w:lang w:eastAsia="en-US"/>
              </w:rPr>
              <w:t>природу экономических процессов на микро- и макроуровне; принципы сбора, отбора и обобщения информации;</w:t>
            </w:r>
          </w:p>
        </w:tc>
      </w:tr>
      <w:tr w14:paraId="62830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2694" w:type="dxa"/>
            <w:vMerge w:val="continue"/>
          </w:tcPr>
          <w:p w14:paraId="4871E8FB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vMerge w:val="continue"/>
          </w:tcPr>
          <w:p w14:paraId="4CA3A44D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7C8B21A1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  <w:t>Уметь</w:t>
            </w:r>
            <w:r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  <w:tab/>
            </w:r>
            <w:r>
              <w:rPr>
                <w:rFonts w:ascii="Times New Roman" w:hAnsi="Times New Roman" w:cs="Times New Roman" w:eastAsiaTheme="minorHAnsi"/>
                <w:bCs/>
                <w:color w:val="auto"/>
                <w:sz w:val="20"/>
                <w:szCs w:val="20"/>
                <w:lang w:eastAsia="en-US"/>
              </w:rPr>
              <w:t>соотносить разнородные экономические процессы на микро и макроуровне, систематизировать их в рамках избранных видов профессиональной деятельности;</w:t>
            </w:r>
          </w:p>
        </w:tc>
      </w:tr>
      <w:tr w14:paraId="22252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2694" w:type="dxa"/>
            <w:vMerge w:val="continue"/>
          </w:tcPr>
          <w:p w14:paraId="60CD31A7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vMerge w:val="continue"/>
          </w:tcPr>
          <w:p w14:paraId="62068D74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792A185C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  <w:t xml:space="preserve">Владеть </w:t>
            </w:r>
            <w:r>
              <w:rPr>
                <w:rFonts w:ascii="Times New Roman" w:hAnsi="Times New Roman" w:cs="Times New Roman" w:eastAsiaTheme="minorHAnsi"/>
                <w:bCs/>
                <w:color w:val="auto"/>
                <w:sz w:val="20"/>
                <w:szCs w:val="20"/>
                <w:lang w:eastAsia="en-US"/>
              </w:rPr>
              <w:t>навыками анализа экономических процессов и интерпретации полученных результатов;</w:t>
            </w:r>
          </w:p>
        </w:tc>
      </w:tr>
      <w:tr w14:paraId="69A22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2694" w:type="dxa"/>
            <w:vMerge w:val="restart"/>
          </w:tcPr>
          <w:p w14:paraId="3908E972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  <w:t xml:space="preserve">ОПК-4 </w:t>
            </w:r>
            <w:r>
              <w:rPr>
                <w:rFonts w:ascii="Times New Roman" w:hAnsi="Times New Roman" w:eastAsia="Calibri" w:cs="Times New Roman"/>
                <w:bCs/>
                <w:color w:val="auto"/>
                <w:sz w:val="20"/>
                <w:szCs w:val="20"/>
                <w:lang w:eastAsia="en-US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2977" w:type="dxa"/>
            <w:vMerge w:val="restart"/>
          </w:tcPr>
          <w:p w14:paraId="049CE488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  <w:t>ИД-3</w:t>
            </w:r>
            <w:r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vertAlign w:val="subscript"/>
                <w:lang w:eastAsia="en-US"/>
              </w:rPr>
              <w:t>ОПК-4</w:t>
            </w:r>
            <w:r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  <w:t xml:space="preserve"> Принимает обоснованные организационно-управленческие решения в области профессиональной деятельности</w:t>
            </w:r>
          </w:p>
        </w:tc>
        <w:tc>
          <w:tcPr>
            <w:tcW w:w="4820" w:type="dxa"/>
          </w:tcPr>
          <w:p w14:paraId="5EBBB1A0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  <w:t>Уметь:</w:t>
            </w:r>
            <w:r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  <w:t xml:space="preserve"> определять организационно-правовые формы предприятий; определять потребность в материальных, трудовых и финансовых ресурсах предприятия в сфере деятельности базы практики:</w:t>
            </w:r>
          </w:p>
        </w:tc>
      </w:tr>
      <w:tr w14:paraId="1F5AB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2694" w:type="dxa"/>
            <w:vMerge w:val="continue"/>
          </w:tcPr>
          <w:p w14:paraId="37207684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vMerge w:val="continue"/>
          </w:tcPr>
          <w:p w14:paraId="0999D4D2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6D32A3B7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  <w:t>Владеть:</w:t>
            </w:r>
            <w:r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  <w:t xml:space="preserve"> современными методами сбора, обработки и анализа экономических данных; самостоятельной работы, самоорганизации и организации выполнения поручений; навыками расчета основных экономических показателей деятельности предприятия.</w:t>
            </w:r>
          </w:p>
        </w:tc>
      </w:tr>
    </w:tbl>
    <w:p w14:paraId="0E5F493E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7307662D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</w:rPr>
        <w:t xml:space="preserve">профессиональные компетенции </w:t>
      </w:r>
    </w:p>
    <w:tbl>
      <w:tblPr>
        <w:tblStyle w:val="6"/>
        <w:tblW w:w="10469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701"/>
        <w:gridCol w:w="1984"/>
        <w:gridCol w:w="1701"/>
        <w:gridCol w:w="1560"/>
        <w:gridCol w:w="821"/>
        <w:gridCol w:w="1000"/>
      </w:tblGrid>
      <w:tr w14:paraId="24572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702" w:type="dxa"/>
            <w:vAlign w:val="center"/>
          </w:tcPr>
          <w:p w14:paraId="0D2D263F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Задача профессиональной</w:t>
            </w:r>
          </w:p>
          <w:p w14:paraId="59C52581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деятельности</w:t>
            </w:r>
          </w:p>
          <w:p w14:paraId="38E53C76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14:paraId="2100BBF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Код и наименование</w:t>
            </w:r>
          </w:p>
          <w:p w14:paraId="0DBC5F5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компетенции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121A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Код и наименование</w:t>
            </w:r>
          </w:p>
          <w:p w14:paraId="725E694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индикатора достижения</w:t>
            </w:r>
          </w:p>
          <w:p w14:paraId="46C94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компе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softHyphen/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тенции</w:t>
            </w:r>
          </w:p>
        </w:tc>
        <w:tc>
          <w:tcPr>
            <w:tcW w:w="1701" w:type="dxa"/>
            <w:vAlign w:val="center"/>
          </w:tcPr>
          <w:p w14:paraId="7348043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Планируемые результаты обучения</w:t>
            </w:r>
          </w:p>
          <w:p w14:paraId="3A48E55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по дисциплине (ЗУН)</w:t>
            </w:r>
          </w:p>
        </w:tc>
        <w:tc>
          <w:tcPr>
            <w:tcW w:w="1560" w:type="dxa"/>
            <w:vAlign w:val="center"/>
          </w:tcPr>
          <w:p w14:paraId="1CBBDDE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Основание</w:t>
            </w:r>
          </w:p>
          <w:p w14:paraId="7094EADA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(профессиональные стандарты/</w:t>
            </w:r>
          </w:p>
          <w:p w14:paraId="30096932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анализ опыта)</w:t>
            </w:r>
          </w:p>
        </w:tc>
        <w:tc>
          <w:tcPr>
            <w:tcW w:w="821" w:type="dxa"/>
            <w:vAlign w:val="center"/>
          </w:tcPr>
          <w:p w14:paraId="6917D87A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Уровень кв-ции</w:t>
            </w:r>
          </w:p>
        </w:tc>
        <w:tc>
          <w:tcPr>
            <w:tcW w:w="1000" w:type="dxa"/>
            <w:vAlign w:val="center"/>
          </w:tcPr>
          <w:p w14:paraId="782BC08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ОТФ</w:t>
            </w:r>
          </w:p>
        </w:tc>
      </w:tr>
      <w:tr w14:paraId="3CC7A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702" w:type="dxa"/>
            <w:tcBorders>
              <w:bottom w:val="single" w:color="auto" w:sz="4" w:space="0"/>
            </w:tcBorders>
          </w:tcPr>
          <w:p w14:paraId="2DD61880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 xml:space="preserve">Сбор, мониторинг и обработка данных для проведения расчетов экономических показателей организации </w:t>
            </w:r>
          </w:p>
          <w:p w14:paraId="62EF99BE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A/01.6</w:t>
            </w:r>
          </w:p>
        </w:tc>
        <w:tc>
          <w:tcPr>
            <w:tcW w:w="1701" w:type="dxa"/>
            <w:tcBorders>
              <w:bottom w:val="single" w:color="auto" w:sz="4" w:space="0"/>
            </w:tcBorders>
          </w:tcPr>
          <w:p w14:paraId="1CB5ECBF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en-US"/>
              </w:rPr>
              <w:t>ПК-1</w:t>
            </w:r>
          </w:p>
          <w:p w14:paraId="77F1B708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Способность руководить</w:t>
            </w:r>
          </w:p>
          <w:p w14:paraId="14D117B6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экономическими службами</w:t>
            </w:r>
          </w:p>
          <w:p w14:paraId="12982402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и подразделениями на предприятиях и</w:t>
            </w:r>
          </w:p>
          <w:p w14:paraId="5FC979CD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организациях различных</w:t>
            </w:r>
          </w:p>
          <w:p w14:paraId="70EA005D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видов экономической деятельности, в органах государственной власти и местного самоуправления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E893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ИД-2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  <w:vertAlign w:val="subscript"/>
              </w:rPr>
              <w:t xml:space="preserve">ПК-1. 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Осуществляет</w:t>
            </w:r>
            <w:r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расчеты экономических показателей эффективности деятельности организации</w:t>
            </w:r>
          </w:p>
          <w:p w14:paraId="107E0D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</w:tcPr>
          <w:p w14:paraId="17AAC1F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 xml:space="preserve">Знать: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Методы оптимизации использования материальных, трудовых и финансовых ресурсов;</w:t>
            </w:r>
          </w:p>
          <w:p w14:paraId="71276E9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 xml:space="preserve">Уметь: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анализировать результаты расчетов финансово-экономических показателей и обосновывать полученные выводы; </w:t>
            </w:r>
          </w:p>
          <w:p w14:paraId="365468E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 xml:space="preserve">Владеть: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навыками</w:t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мониторинга изменения данных для проведения расчетов экономических показателей организации.</w:t>
            </w:r>
          </w:p>
        </w:tc>
        <w:tc>
          <w:tcPr>
            <w:tcW w:w="1560" w:type="dxa"/>
            <w:tcBorders>
              <w:bottom w:val="single" w:color="auto" w:sz="4" w:space="0"/>
            </w:tcBorders>
            <w:shd w:val="clear" w:color="auto" w:fill="auto"/>
          </w:tcPr>
          <w:p w14:paraId="7A63584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Проф. стандарт</w:t>
            </w:r>
          </w:p>
          <w:p w14:paraId="310C0DF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«Экономист предприятия»</w:t>
            </w:r>
          </w:p>
          <w:p w14:paraId="12A2FFC1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08.043</w:t>
            </w:r>
          </w:p>
        </w:tc>
        <w:tc>
          <w:tcPr>
            <w:tcW w:w="821" w:type="dxa"/>
            <w:tcBorders>
              <w:bottom w:val="single" w:color="auto" w:sz="4" w:space="0"/>
            </w:tcBorders>
          </w:tcPr>
          <w:p w14:paraId="47E4DA51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1000" w:type="dxa"/>
            <w:tcBorders>
              <w:bottom w:val="single" w:color="auto" w:sz="4" w:space="0"/>
            </w:tcBorders>
          </w:tcPr>
          <w:p w14:paraId="46FF2C9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Экономический анализ деятельности организации</w:t>
            </w:r>
          </w:p>
          <w:p w14:paraId="04B424CB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</w:p>
        </w:tc>
      </w:tr>
      <w:tr w14:paraId="3BA74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D3501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Расчет и анализ экономических показателей результатов деятельности организации</w:t>
            </w:r>
            <w:r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A/02.6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80D3C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en-US"/>
              </w:rPr>
              <w:t>ПК-2</w:t>
            </w:r>
          </w:p>
          <w:p w14:paraId="11635DAE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Способен осуществлять подготовку экономических обоснований для стратегических и оперативных планов развития предприятия (организации).</w:t>
            </w:r>
          </w:p>
          <w:p w14:paraId="5CE08179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C561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ИД-4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vertAlign w:val="subscript"/>
              </w:rPr>
              <w:t>ПК-2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 Осуществляет подготовку экономических обоснований повышения эффективности деятельности предприятия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030481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Знать: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 порядок разработки перспективных и годовых планов хозяйственно-финансовой и производственной деятельности организации.</w:t>
            </w:r>
          </w:p>
          <w:p w14:paraId="5C187EF7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Уметь:</w:t>
            </w:r>
            <w:r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строить стандартные теоретические и эконометрические модели, анализировать и интерпретировать полученные результаты.</w:t>
            </w:r>
          </w:p>
          <w:p w14:paraId="72E6EA8F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Владеть: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 навыками выбора и применения статистических, экономико-математических методов и маркетингового исследования количественных и качественных показателей деятельности организации.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FCE75">
            <w:pPr>
              <w:widowControl w:val="0"/>
              <w:autoSpaceDE w:val="0"/>
              <w:autoSpaceDN w:val="0"/>
              <w:spacing w:after="0" w:line="240" w:lineRule="auto"/>
              <w:ind w:right="-10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Проф. стандарт:</w:t>
            </w:r>
          </w:p>
          <w:p w14:paraId="5974FA3D">
            <w:pPr>
              <w:widowControl w:val="0"/>
              <w:autoSpaceDE w:val="0"/>
              <w:autoSpaceDN w:val="0"/>
              <w:spacing w:after="0" w:line="240" w:lineRule="auto"/>
              <w:ind w:right="-10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«Экономист предприятия»</w:t>
            </w:r>
          </w:p>
          <w:p w14:paraId="771DA66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08.043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DED86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3F4D07">
            <w:pPr>
              <w:spacing w:after="0" w:line="240" w:lineRule="auto"/>
              <w:ind w:left="-85"/>
              <w:rPr>
                <w:rStyle w:val="8"/>
                <w:rFonts w:ascii="Times New Roman" w:hAnsi="Times New Roman" w:cs="Times New Roman"/>
                <w:i w:val="0"/>
                <w:iCs w:val="0"/>
                <w:color w:val="auto"/>
                <w:sz w:val="18"/>
                <w:szCs w:val="18"/>
              </w:rPr>
            </w:pPr>
            <w:r>
              <w:rPr>
                <w:rStyle w:val="8"/>
                <w:rFonts w:ascii="Times New Roman" w:hAnsi="Times New Roman" w:cs="Times New Roman"/>
                <w:i w:val="0"/>
                <w:iCs w:val="0"/>
                <w:color w:val="auto"/>
                <w:sz w:val="18"/>
                <w:szCs w:val="18"/>
              </w:rPr>
              <w:t>Экономи-ческий анализ деятель-ности органи-зации</w:t>
            </w:r>
          </w:p>
          <w:p w14:paraId="6BF0672B">
            <w:pPr>
              <w:spacing w:after="0" w:line="240" w:lineRule="auto"/>
              <w:ind w:left="-85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</w:tbl>
    <w:p w14:paraId="182B04EB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6"/>
          <w:szCs w:val="26"/>
        </w:rPr>
      </w:pPr>
    </w:p>
    <w:p w14:paraId="597891A6">
      <w:pPr>
        <w:pStyle w:val="48"/>
        <w:widowControl w:val="0"/>
        <w:shd w:val="clear" w:color="auto" w:fill="auto"/>
        <w:spacing w:line="240" w:lineRule="auto"/>
        <w:ind w:firstLine="709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5. Краткое содержание практики</w:t>
      </w:r>
    </w:p>
    <w:p w14:paraId="32F11D25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В ходе производственной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практики по получению профессиональных умений и опыта профессиональной деятельности (технологической практики)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обучающиеся знакомятся с общими принципами и методами практической работы. Обучающиеся приобретают опыт профессиональной деятельности, в процессе которой апробируют и реализуют свои идеи и замыслы, собирают фактологический материал, анализируют и обобщают результаты проведенного исследования, представляемые затем в рамках выпускной квалификационной работы. </w:t>
      </w:r>
    </w:p>
    <w:p w14:paraId="13A08048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Обучающиеся работают с первоисточниками технологической информации, консультируются с научным руководителем и преподавателями. </w:t>
      </w:r>
    </w:p>
    <w:p w14:paraId="446D3B2E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Обобщение полученных результатов включает оформление теоретических и эмпирических материалов в виде научного отчета по практике. </w:t>
      </w:r>
    </w:p>
    <w:p w14:paraId="0EB23842">
      <w:pPr>
        <w:pStyle w:val="48"/>
        <w:shd w:val="clear" w:color="auto" w:fill="auto"/>
        <w:spacing w:line="240" w:lineRule="auto"/>
        <w:ind w:firstLine="709"/>
        <w:jc w:val="both"/>
        <w:rPr>
          <w:b/>
          <w:color w:val="auto"/>
          <w:sz w:val="24"/>
          <w:szCs w:val="24"/>
        </w:rPr>
      </w:pPr>
    </w:p>
    <w:p w14:paraId="2BDF1A9B">
      <w:pPr>
        <w:pStyle w:val="48"/>
        <w:shd w:val="clear" w:color="auto" w:fill="auto"/>
        <w:spacing w:line="240" w:lineRule="auto"/>
        <w:ind w:firstLine="709"/>
        <w:jc w:val="both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6. Формы контроля:</w:t>
      </w:r>
      <w:r>
        <w:rPr>
          <w:color w:val="auto"/>
          <w:sz w:val="24"/>
          <w:szCs w:val="24"/>
        </w:rPr>
        <w:t xml:space="preserve"> дифференцированный зачет </w:t>
      </w:r>
    </w:p>
    <w:p w14:paraId="4B9729F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2883FD5D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Составитель: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>Кулакова Л.И. – заведующий кафедрой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д-р. экон. наук, доцент.</w:t>
      </w:r>
    </w:p>
    <w:p w14:paraId="03F812F1">
      <w:bookmarkStart w:id="1" w:name="_GoBack"/>
      <w:bookmarkEnd w:id="1"/>
    </w:p>
    <w:sectPr>
      <w:footerReference r:id="rId5" w:type="default"/>
      <w:pgSz w:w="11906" w:h="16838"/>
      <w:pgMar w:top="851" w:right="567" w:bottom="851" w:left="1418" w:header="709" w:footer="709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yandex-san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8283"/>
      <w:docPartObj>
        <w:docPartGallery w:val="autotext"/>
      </w:docPartObj>
    </w:sdtPr>
    <w:sdtContent>
      <w:p w14:paraId="5365DD82">
        <w:pPr>
          <w:pStyle w:val="20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42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E90B4E"/>
    <w:multiLevelType w:val="multilevel"/>
    <w:tmpl w:val="04E90B4E"/>
    <w:lvl w:ilvl="0" w:tentative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0503DE"/>
    <w:multiLevelType w:val="multilevel"/>
    <w:tmpl w:val="790503DE"/>
    <w:lvl w:ilvl="0" w:tentative="0">
      <w:start w:val="1"/>
      <w:numFmt w:val="bullet"/>
      <w:lvlText w:val="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210"/>
    <w:rsid w:val="0000023C"/>
    <w:rsid w:val="00001272"/>
    <w:rsid w:val="00001612"/>
    <w:rsid w:val="000024F5"/>
    <w:rsid w:val="0000432D"/>
    <w:rsid w:val="00011214"/>
    <w:rsid w:val="00011F07"/>
    <w:rsid w:val="000148A8"/>
    <w:rsid w:val="00015B68"/>
    <w:rsid w:val="000165EC"/>
    <w:rsid w:val="00017E15"/>
    <w:rsid w:val="00020868"/>
    <w:rsid w:val="00020B57"/>
    <w:rsid w:val="00021F91"/>
    <w:rsid w:val="00023BBA"/>
    <w:rsid w:val="00023DE1"/>
    <w:rsid w:val="000244DE"/>
    <w:rsid w:val="00025598"/>
    <w:rsid w:val="00025A7C"/>
    <w:rsid w:val="00025B3B"/>
    <w:rsid w:val="00025E4D"/>
    <w:rsid w:val="00032416"/>
    <w:rsid w:val="000357D3"/>
    <w:rsid w:val="00037743"/>
    <w:rsid w:val="000379C8"/>
    <w:rsid w:val="000402D3"/>
    <w:rsid w:val="000408D8"/>
    <w:rsid w:val="00040C3A"/>
    <w:rsid w:val="0005159B"/>
    <w:rsid w:val="00067B07"/>
    <w:rsid w:val="0007216B"/>
    <w:rsid w:val="00073860"/>
    <w:rsid w:val="000757A7"/>
    <w:rsid w:val="0007630A"/>
    <w:rsid w:val="00077CD6"/>
    <w:rsid w:val="00082754"/>
    <w:rsid w:val="000839CA"/>
    <w:rsid w:val="00083FF3"/>
    <w:rsid w:val="00085700"/>
    <w:rsid w:val="000857C5"/>
    <w:rsid w:val="00085F90"/>
    <w:rsid w:val="00095168"/>
    <w:rsid w:val="000974C2"/>
    <w:rsid w:val="000A24F3"/>
    <w:rsid w:val="000B0540"/>
    <w:rsid w:val="000B38F7"/>
    <w:rsid w:val="000B4DA2"/>
    <w:rsid w:val="000B5831"/>
    <w:rsid w:val="000B5C08"/>
    <w:rsid w:val="000C3ABD"/>
    <w:rsid w:val="000C5D99"/>
    <w:rsid w:val="000D12A5"/>
    <w:rsid w:val="000D1B50"/>
    <w:rsid w:val="000D3197"/>
    <w:rsid w:val="000D47A9"/>
    <w:rsid w:val="000D6D5B"/>
    <w:rsid w:val="000D70E3"/>
    <w:rsid w:val="000D77FB"/>
    <w:rsid w:val="000E0C85"/>
    <w:rsid w:val="000E371F"/>
    <w:rsid w:val="000E45E8"/>
    <w:rsid w:val="000F115F"/>
    <w:rsid w:val="000F2DBF"/>
    <w:rsid w:val="000F59AC"/>
    <w:rsid w:val="000F68FA"/>
    <w:rsid w:val="0010019F"/>
    <w:rsid w:val="00100AAC"/>
    <w:rsid w:val="00101B30"/>
    <w:rsid w:val="00105033"/>
    <w:rsid w:val="0011366D"/>
    <w:rsid w:val="00116465"/>
    <w:rsid w:val="00120AA6"/>
    <w:rsid w:val="0012744C"/>
    <w:rsid w:val="00130CCA"/>
    <w:rsid w:val="00134BCD"/>
    <w:rsid w:val="00137754"/>
    <w:rsid w:val="00140F98"/>
    <w:rsid w:val="001515E2"/>
    <w:rsid w:val="00152AEB"/>
    <w:rsid w:val="00152E8D"/>
    <w:rsid w:val="001536B0"/>
    <w:rsid w:val="00154521"/>
    <w:rsid w:val="00160934"/>
    <w:rsid w:val="00160AD6"/>
    <w:rsid w:val="0016334F"/>
    <w:rsid w:val="0016368F"/>
    <w:rsid w:val="0016621B"/>
    <w:rsid w:val="0016642E"/>
    <w:rsid w:val="00166CA8"/>
    <w:rsid w:val="00170B1E"/>
    <w:rsid w:val="00171138"/>
    <w:rsid w:val="00173413"/>
    <w:rsid w:val="001737BA"/>
    <w:rsid w:val="00174FB4"/>
    <w:rsid w:val="001833C9"/>
    <w:rsid w:val="001879CC"/>
    <w:rsid w:val="00187BC4"/>
    <w:rsid w:val="00191BB7"/>
    <w:rsid w:val="00192C52"/>
    <w:rsid w:val="001940DA"/>
    <w:rsid w:val="001A2AF5"/>
    <w:rsid w:val="001A3880"/>
    <w:rsid w:val="001A6D4A"/>
    <w:rsid w:val="001B0A74"/>
    <w:rsid w:val="001B4C64"/>
    <w:rsid w:val="001C10CE"/>
    <w:rsid w:val="001C46BE"/>
    <w:rsid w:val="001C5966"/>
    <w:rsid w:val="001D1BC1"/>
    <w:rsid w:val="001D1EB4"/>
    <w:rsid w:val="001D240F"/>
    <w:rsid w:val="001D4094"/>
    <w:rsid w:val="001D51BB"/>
    <w:rsid w:val="001D5344"/>
    <w:rsid w:val="001F2B60"/>
    <w:rsid w:val="001F6DC5"/>
    <w:rsid w:val="001F70E0"/>
    <w:rsid w:val="002019FD"/>
    <w:rsid w:val="00202B41"/>
    <w:rsid w:val="00204172"/>
    <w:rsid w:val="00204716"/>
    <w:rsid w:val="00207A49"/>
    <w:rsid w:val="00211065"/>
    <w:rsid w:val="0021291A"/>
    <w:rsid w:val="00212D89"/>
    <w:rsid w:val="0021395B"/>
    <w:rsid w:val="00213E3E"/>
    <w:rsid w:val="0021400F"/>
    <w:rsid w:val="00217EF5"/>
    <w:rsid w:val="0022332C"/>
    <w:rsid w:val="00230E35"/>
    <w:rsid w:val="0023195B"/>
    <w:rsid w:val="00231D28"/>
    <w:rsid w:val="002322AC"/>
    <w:rsid w:val="0024053B"/>
    <w:rsid w:val="00241782"/>
    <w:rsid w:val="00244961"/>
    <w:rsid w:val="002461E1"/>
    <w:rsid w:val="00247AC9"/>
    <w:rsid w:val="0025628E"/>
    <w:rsid w:val="00256BF3"/>
    <w:rsid w:val="00260BE6"/>
    <w:rsid w:val="0026239C"/>
    <w:rsid w:val="00266D76"/>
    <w:rsid w:val="00267C2D"/>
    <w:rsid w:val="002702C1"/>
    <w:rsid w:val="00271515"/>
    <w:rsid w:val="002760F7"/>
    <w:rsid w:val="002779AA"/>
    <w:rsid w:val="002809A7"/>
    <w:rsid w:val="00280C54"/>
    <w:rsid w:val="0029656E"/>
    <w:rsid w:val="00296A57"/>
    <w:rsid w:val="002A1236"/>
    <w:rsid w:val="002A5D5F"/>
    <w:rsid w:val="002A7D1D"/>
    <w:rsid w:val="002B344D"/>
    <w:rsid w:val="002B42FE"/>
    <w:rsid w:val="002C024E"/>
    <w:rsid w:val="002C1F51"/>
    <w:rsid w:val="002C2521"/>
    <w:rsid w:val="002C30DD"/>
    <w:rsid w:val="002C4EEB"/>
    <w:rsid w:val="002C4FCE"/>
    <w:rsid w:val="002C74F4"/>
    <w:rsid w:val="002D1904"/>
    <w:rsid w:val="002D6807"/>
    <w:rsid w:val="002D6A02"/>
    <w:rsid w:val="002D74C8"/>
    <w:rsid w:val="002E17AA"/>
    <w:rsid w:val="002E2E1D"/>
    <w:rsid w:val="002E3F76"/>
    <w:rsid w:val="002E4425"/>
    <w:rsid w:val="002E4D7C"/>
    <w:rsid w:val="002E4F85"/>
    <w:rsid w:val="002E6968"/>
    <w:rsid w:val="002E72A3"/>
    <w:rsid w:val="002E78B1"/>
    <w:rsid w:val="002F40B9"/>
    <w:rsid w:val="002F6D6A"/>
    <w:rsid w:val="003004C4"/>
    <w:rsid w:val="00302D36"/>
    <w:rsid w:val="0030388D"/>
    <w:rsid w:val="00311DDC"/>
    <w:rsid w:val="0032066F"/>
    <w:rsid w:val="00324390"/>
    <w:rsid w:val="00325AED"/>
    <w:rsid w:val="0033084E"/>
    <w:rsid w:val="00332EBD"/>
    <w:rsid w:val="003336D8"/>
    <w:rsid w:val="003349C3"/>
    <w:rsid w:val="00340CAE"/>
    <w:rsid w:val="00346304"/>
    <w:rsid w:val="00346EA4"/>
    <w:rsid w:val="00351AB0"/>
    <w:rsid w:val="00354507"/>
    <w:rsid w:val="00354AD0"/>
    <w:rsid w:val="00356541"/>
    <w:rsid w:val="00357448"/>
    <w:rsid w:val="00360D17"/>
    <w:rsid w:val="00360D92"/>
    <w:rsid w:val="00362D1F"/>
    <w:rsid w:val="00363DB4"/>
    <w:rsid w:val="0036401A"/>
    <w:rsid w:val="0036497C"/>
    <w:rsid w:val="003665F8"/>
    <w:rsid w:val="00370199"/>
    <w:rsid w:val="003738E2"/>
    <w:rsid w:val="0037792F"/>
    <w:rsid w:val="00381CAE"/>
    <w:rsid w:val="00381CEC"/>
    <w:rsid w:val="00385A41"/>
    <w:rsid w:val="00397CE9"/>
    <w:rsid w:val="003A0658"/>
    <w:rsid w:val="003A3435"/>
    <w:rsid w:val="003A59DE"/>
    <w:rsid w:val="003A5C04"/>
    <w:rsid w:val="003A5D9D"/>
    <w:rsid w:val="003B1D95"/>
    <w:rsid w:val="003B3A13"/>
    <w:rsid w:val="003B3E5E"/>
    <w:rsid w:val="003B44BE"/>
    <w:rsid w:val="003B4C13"/>
    <w:rsid w:val="003B5EDB"/>
    <w:rsid w:val="003B7401"/>
    <w:rsid w:val="003C2EA5"/>
    <w:rsid w:val="003D65CC"/>
    <w:rsid w:val="003D788A"/>
    <w:rsid w:val="003E018E"/>
    <w:rsid w:val="003E048F"/>
    <w:rsid w:val="003E39AD"/>
    <w:rsid w:val="003E5B44"/>
    <w:rsid w:val="003F1149"/>
    <w:rsid w:val="003F317C"/>
    <w:rsid w:val="003F374E"/>
    <w:rsid w:val="00401B56"/>
    <w:rsid w:val="004130C0"/>
    <w:rsid w:val="0041430E"/>
    <w:rsid w:val="00416245"/>
    <w:rsid w:val="00416F0C"/>
    <w:rsid w:val="0041756F"/>
    <w:rsid w:val="00417BFA"/>
    <w:rsid w:val="00422C3D"/>
    <w:rsid w:val="00427649"/>
    <w:rsid w:val="00434749"/>
    <w:rsid w:val="00434B4E"/>
    <w:rsid w:val="0043722A"/>
    <w:rsid w:val="00437F9C"/>
    <w:rsid w:val="00443E49"/>
    <w:rsid w:val="00444A4A"/>
    <w:rsid w:val="00446E64"/>
    <w:rsid w:val="00450E62"/>
    <w:rsid w:val="00453B71"/>
    <w:rsid w:val="00454294"/>
    <w:rsid w:val="00455497"/>
    <w:rsid w:val="004577B5"/>
    <w:rsid w:val="004603A7"/>
    <w:rsid w:val="00462FA0"/>
    <w:rsid w:val="00464120"/>
    <w:rsid w:val="00465075"/>
    <w:rsid w:val="004664CA"/>
    <w:rsid w:val="00475D9D"/>
    <w:rsid w:val="00480BEC"/>
    <w:rsid w:val="00480F21"/>
    <w:rsid w:val="00484DB3"/>
    <w:rsid w:val="00485AE0"/>
    <w:rsid w:val="0048661B"/>
    <w:rsid w:val="0049558D"/>
    <w:rsid w:val="00495C81"/>
    <w:rsid w:val="00496033"/>
    <w:rsid w:val="004A180B"/>
    <w:rsid w:val="004B0D65"/>
    <w:rsid w:val="004B2C91"/>
    <w:rsid w:val="004B4795"/>
    <w:rsid w:val="004B537E"/>
    <w:rsid w:val="004D0635"/>
    <w:rsid w:val="004D29AB"/>
    <w:rsid w:val="004D3325"/>
    <w:rsid w:val="004D59AB"/>
    <w:rsid w:val="004E02AD"/>
    <w:rsid w:val="004E1FC4"/>
    <w:rsid w:val="004E2327"/>
    <w:rsid w:val="004E2C73"/>
    <w:rsid w:val="004E2E3F"/>
    <w:rsid w:val="004E6A5E"/>
    <w:rsid w:val="004F17FE"/>
    <w:rsid w:val="004F3513"/>
    <w:rsid w:val="004F6A81"/>
    <w:rsid w:val="004F7DDA"/>
    <w:rsid w:val="004F7F36"/>
    <w:rsid w:val="00501635"/>
    <w:rsid w:val="00502C89"/>
    <w:rsid w:val="00502D4C"/>
    <w:rsid w:val="00505453"/>
    <w:rsid w:val="00506234"/>
    <w:rsid w:val="005078E6"/>
    <w:rsid w:val="00511781"/>
    <w:rsid w:val="00511992"/>
    <w:rsid w:val="0051356A"/>
    <w:rsid w:val="005146A5"/>
    <w:rsid w:val="00516663"/>
    <w:rsid w:val="005178BA"/>
    <w:rsid w:val="005201A3"/>
    <w:rsid w:val="00524D42"/>
    <w:rsid w:val="00526557"/>
    <w:rsid w:val="0053535B"/>
    <w:rsid w:val="00541091"/>
    <w:rsid w:val="00547D71"/>
    <w:rsid w:val="0055250E"/>
    <w:rsid w:val="00552DC3"/>
    <w:rsid w:val="00553D7B"/>
    <w:rsid w:val="00554F5B"/>
    <w:rsid w:val="0056018A"/>
    <w:rsid w:val="0056063D"/>
    <w:rsid w:val="005621A8"/>
    <w:rsid w:val="00566284"/>
    <w:rsid w:val="005671FE"/>
    <w:rsid w:val="00573461"/>
    <w:rsid w:val="00573861"/>
    <w:rsid w:val="0057454D"/>
    <w:rsid w:val="00574B54"/>
    <w:rsid w:val="00580560"/>
    <w:rsid w:val="0058595F"/>
    <w:rsid w:val="0058641C"/>
    <w:rsid w:val="0058694E"/>
    <w:rsid w:val="00586C20"/>
    <w:rsid w:val="00590CA2"/>
    <w:rsid w:val="00591043"/>
    <w:rsid w:val="005A2C54"/>
    <w:rsid w:val="005A7D33"/>
    <w:rsid w:val="005B043E"/>
    <w:rsid w:val="005B7518"/>
    <w:rsid w:val="005C032E"/>
    <w:rsid w:val="005D02BA"/>
    <w:rsid w:val="005D1B3E"/>
    <w:rsid w:val="005D3C87"/>
    <w:rsid w:val="005D7AF0"/>
    <w:rsid w:val="005E010C"/>
    <w:rsid w:val="005E31A2"/>
    <w:rsid w:val="005E602C"/>
    <w:rsid w:val="005F104B"/>
    <w:rsid w:val="005F23A0"/>
    <w:rsid w:val="005F6D13"/>
    <w:rsid w:val="006044F1"/>
    <w:rsid w:val="00604AF7"/>
    <w:rsid w:val="00617417"/>
    <w:rsid w:val="00622C08"/>
    <w:rsid w:val="00624083"/>
    <w:rsid w:val="006242B4"/>
    <w:rsid w:val="006270E1"/>
    <w:rsid w:val="0063026D"/>
    <w:rsid w:val="006312B6"/>
    <w:rsid w:val="006315B9"/>
    <w:rsid w:val="00631661"/>
    <w:rsid w:val="00632386"/>
    <w:rsid w:val="0063634B"/>
    <w:rsid w:val="0063694C"/>
    <w:rsid w:val="0064180F"/>
    <w:rsid w:val="006458AB"/>
    <w:rsid w:val="00646DF7"/>
    <w:rsid w:val="00647769"/>
    <w:rsid w:val="00651022"/>
    <w:rsid w:val="00652AB3"/>
    <w:rsid w:val="00654D9F"/>
    <w:rsid w:val="0065624F"/>
    <w:rsid w:val="00660071"/>
    <w:rsid w:val="006607F0"/>
    <w:rsid w:val="00661EDE"/>
    <w:rsid w:val="00665F73"/>
    <w:rsid w:val="00666264"/>
    <w:rsid w:val="00670ECC"/>
    <w:rsid w:val="00671C71"/>
    <w:rsid w:val="00675742"/>
    <w:rsid w:val="00676267"/>
    <w:rsid w:val="00683AE1"/>
    <w:rsid w:val="00683C56"/>
    <w:rsid w:val="00684B15"/>
    <w:rsid w:val="0068514C"/>
    <w:rsid w:val="006871F2"/>
    <w:rsid w:val="006956B8"/>
    <w:rsid w:val="006962B9"/>
    <w:rsid w:val="00696A93"/>
    <w:rsid w:val="00697408"/>
    <w:rsid w:val="006A1405"/>
    <w:rsid w:val="006B1AE9"/>
    <w:rsid w:val="006B3623"/>
    <w:rsid w:val="006B5645"/>
    <w:rsid w:val="006C02C7"/>
    <w:rsid w:val="006C0D25"/>
    <w:rsid w:val="006C15D0"/>
    <w:rsid w:val="006D60D7"/>
    <w:rsid w:val="006E6E63"/>
    <w:rsid w:val="006F2EEE"/>
    <w:rsid w:val="006F3D98"/>
    <w:rsid w:val="006F4190"/>
    <w:rsid w:val="006F5000"/>
    <w:rsid w:val="006F6422"/>
    <w:rsid w:val="006F77BD"/>
    <w:rsid w:val="00700809"/>
    <w:rsid w:val="00704546"/>
    <w:rsid w:val="007046CE"/>
    <w:rsid w:val="007047CE"/>
    <w:rsid w:val="00710893"/>
    <w:rsid w:val="00712036"/>
    <w:rsid w:val="00714421"/>
    <w:rsid w:val="007201D3"/>
    <w:rsid w:val="00720ABA"/>
    <w:rsid w:val="007215A1"/>
    <w:rsid w:val="00721E4D"/>
    <w:rsid w:val="00727782"/>
    <w:rsid w:val="00730179"/>
    <w:rsid w:val="0073094D"/>
    <w:rsid w:val="0073161F"/>
    <w:rsid w:val="00732F63"/>
    <w:rsid w:val="007357D2"/>
    <w:rsid w:val="00736516"/>
    <w:rsid w:val="0074595B"/>
    <w:rsid w:val="00745E7D"/>
    <w:rsid w:val="00747E14"/>
    <w:rsid w:val="00751A33"/>
    <w:rsid w:val="00755AB5"/>
    <w:rsid w:val="00756BF9"/>
    <w:rsid w:val="00757BF1"/>
    <w:rsid w:val="0076449D"/>
    <w:rsid w:val="00764782"/>
    <w:rsid w:val="00764E2C"/>
    <w:rsid w:val="00770C1E"/>
    <w:rsid w:val="00771094"/>
    <w:rsid w:val="00780DFF"/>
    <w:rsid w:val="00782CF0"/>
    <w:rsid w:val="00783E2E"/>
    <w:rsid w:val="007864B0"/>
    <w:rsid w:val="00786BDB"/>
    <w:rsid w:val="00787357"/>
    <w:rsid w:val="007945E1"/>
    <w:rsid w:val="00797BBE"/>
    <w:rsid w:val="007A037B"/>
    <w:rsid w:val="007A6666"/>
    <w:rsid w:val="007B27CC"/>
    <w:rsid w:val="007B6518"/>
    <w:rsid w:val="007B7EAB"/>
    <w:rsid w:val="007C1B97"/>
    <w:rsid w:val="007C2877"/>
    <w:rsid w:val="007C4CC3"/>
    <w:rsid w:val="007C6921"/>
    <w:rsid w:val="007D16FE"/>
    <w:rsid w:val="007D5C5E"/>
    <w:rsid w:val="007E1FD3"/>
    <w:rsid w:val="007E20F7"/>
    <w:rsid w:val="007E7D44"/>
    <w:rsid w:val="007F245B"/>
    <w:rsid w:val="007F5026"/>
    <w:rsid w:val="00805764"/>
    <w:rsid w:val="00810641"/>
    <w:rsid w:val="008106C7"/>
    <w:rsid w:val="00814E99"/>
    <w:rsid w:val="0081549F"/>
    <w:rsid w:val="00823763"/>
    <w:rsid w:val="00827947"/>
    <w:rsid w:val="00830328"/>
    <w:rsid w:val="008325B8"/>
    <w:rsid w:val="00833B03"/>
    <w:rsid w:val="00835D69"/>
    <w:rsid w:val="00837621"/>
    <w:rsid w:val="008419B2"/>
    <w:rsid w:val="008442BB"/>
    <w:rsid w:val="00844571"/>
    <w:rsid w:val="0084480E"/>
    <w:rsid w:val="00845C5E"/>
    <w:rsid w:val="0085231C"/>
    <w:rsid w:val="00853DCD"/>
    <w:rsid w:val="00854A1D"/>
    <w:rsid w:val="0085607C"/>
    <w:rsid w:val="00861BBF"/>
    <w:rsid w:val="0086352F"/>
    <w:rsid w:val="00864457"/>
    <w:rsid w:val="00867DEA"/>
    <w:rsid w:val="0087184E"/>
    <w:rsid w:val="00877391"/>
    <w:rsid w:val="0088068E"/>
    <w:rsid w:val="00880AF2"/>
    <w:rsid w:val="008822DD"/>
    <w:rsid w:val="008844CE"/>
    <w:rsid w:val="00884C92"/>
    <w:rsid w:val="008902B0"/>
    <w:rsid w:val="00890D61"/>
    <w:rsid w:val="00896ACD"/>
    <w:rsid w:val="008A689B"/>
    <w:rsid w:val="008B189E"/>
    <w:rsid w:val="008B341A"/>
    <w:rsid w:val="008B7AC5"/>
    <w:rsid w:val="008C0363"/>
    <w:rsid w:val="008C23A8"/>
    <w:rsid w:val="008C6917"/>
    <w:rsid w:val="008C6D8B"/>
    <w:rsid w:val="008D02D7"/>
    <w:rsid w:val="008D31D2"/>
    <w:rsid w:val="008D498C"/>
    <w:rsid w:val="008D717D"/>
    <w:rsid w:val="008D7483"/>
    <w:rsid w:val="008E108F"/>
    <w:rsid w:val="008E2AED"/>
    <w:rsid w:val="008E2CC0"/>
    <w:rsid w:val="008E2E91"/>
    <w:rsid w:val="008E4937"/>
    <w:rsid w:val="008E6540"/>
    <w:rsid w:val="008E6AC0"/>
    <w:rsid w:val="008F2458"/>
    <w:rsid w:val="008F2F24"/>
    <w:rsid w:val="008F7321"/>
    <w:rsid w:val="00911318"/>
    <w:rsid w:val="00914738"/>
    <w:rsid w:val="009171C2"/>
    <w:rsid w:val="0091795A"/>
    <w:rsid w:val="00921DC5"/>
    <w:rsid w:val="009233D2"/>
    <w:rsid w:val="0092508A"/>
    <w:rsid w:val="0093236E"/>
    <w:rsid w:val="00933BA1"/>
    <w:rsid w:val="00935BF2"/>
    <w:rsid w:val="00940859"/>
    <w:rsid w:val="00941BF8"/>
    <w:rsid w:val="00941D97"/>
    <w:rsid w:val="00942C5A"/>
    <w:rsid w:val="00943378"/>
    <w:rsid w:val="009444B9"/>
    <w:rsid w:val="009467ED"/>
    <w:rsid w:val="00951BBA"/>
    <w:rsid w:val="009538BB"/>
    <w:rsid w:val="009539CD"/>
    <w:rsid w:val="00954EC1"/>
    <w:rsid w:val="009550C5"/>
    <w:rsid w:val="009579CE"/>
    <w:rsid w:val="0096020C"/>
    <w:rsid w:val="00961267"/>
    <w:rsid w:val="00965F6C"/>
    <w:rsid w:val="00971A91"/>
    <w:rsid w:val="00972514"/>
    <w:rsid w:val="00976509"/>
    <w:rsid w:val="00986047"/>
    <w:rsid w:val="009906BC"/>
    <w:rsid w:val="00992338"/>
    <w:rsid w:val="00994E75"/>
    <w:rsid w:val="00995A72"/>
    <w:rsid w:val="009973A7"/>
    <w:rsid w:val="009A0881"/>
    <w:rsid w:val="009A46B0"/>
    <w:rsid w:val="009B1DCD"/>
    <w:rsid w:val="009B21A9"/>
    <w:rsid w:val="009B305E"/>
    <w:rsid w:val="009B4B84"/>
    <w:rsid w:val="009B5082"/>
    <w:rsid w:val="009B564A"/>
    <w:rsid w:val="009B56FD"/>
    <w:rsid w:val="009B64C4"/>
    <w:rsid w:val="009B70F7"/>
    <w:rsid w:val="009B7BD6"/>
    <w:rsid w:val="009C03C5"/>
    <w:rsid w:val="009C1A3E"/>
    <w:rsid w:val="009C75E8"/>
    <w:rsid w:val="009D12F0"/>
    <w:rsid w:val="009D2533"/>
    <w:rsid w:val="009E0446"/>
    <w:rsid w:val="009E2753"/>
    <w:rsid w:val="009E383F"/>
    <w:rsid w:val="009E6C39"/>
    <w:rsid w:val="009E7690"/>
    <w:rsid w:val="009F0ECC"/>
    <w:rsid w:val="009F7A03"/>
    <w:rsid w:val="00A00B6C"/>
    <w:rsid w:val="00A04ECF"/>
    <w:rsid w:val="00A10337"/>
    <w:rsid w:val="00A126BF"/>
    <w:rsid w:val="00A15B07"/>
    <w:rsid w:val="00A15FEB"/>
    <w:rsid w:val="00A23109"/>
    <w:rsid w:val="00A31B44"/>
    <w:rsid w:val="00A32AFD"/>
    <w:rsid w:val="00A34F80"/>
    <w:rsid w:val="00A40354"/>
    <w:rsid w:val="00A4150A"/>
    <w:rsid w:val="00A433D3"/>
    <w:rsid w:val="00A43A42"/>
    <w:rsid w:val="00A47210"/>
    <w:rsid w:val="00A473F2"/>
    <w:rsid w:val="00A52B34"/>
    <w:rsid w:val="00A5323F"/>
    <w:rsid w:val="00A53525"/>
    <w:rsid w:val="00A55E0E"/>
    <w:rsid w:val="00A56192"/>
    <w:rsid w:val="00A56634"/>
    <w:rsid w:val="00A577B7"/>
    <w:rsid w:val="00A60549"/>
    <w:rsid w:val="00A67CF8"/>
    <w:rsid w:val="00A70D32"/>
    <w:rsid w:val="00A727BA"/>
    <w:rsid w:val="00A734F6"/>
    <w:rsid w:val="00A81BB0"/>
    <w:rsid w:val="00A83009"/>
    <w:rsid w:val="00A83357"/>
    <w:rsid w:val="00A83712"/>
    <w:rsid w:val="00A84558"/>
    <w:rsid w:val="00A86440"/>
    <w:rsid w:val="00A9310B"/>
    <w:rsid w:val="00A9316C"/>
    <w:rsid w:val="00A94D70"/>
    <w:rsid w:val="00A95CA8"/>
    <w:rsid w:val="00A965EB"/>
    <w:rsid w:val="00AA00EF"/>
    <w:rsid w:val="00AA17E6"/>
    <w:rsid w:val="00AA2AA4"/>
    <w:rsid w:val="00AA48CA"/>
    <w:rsid w:val="00AA53DE"/>
    <w:rsid w:val="00AA64D1"/>
    <w:rsid w:val="00AA6EB7"/>
    <w:rsid w:val="00AB4E44"/>
    <w:rsid w:val="00AC09BB"/>
    <w:rsid w:val="00AC7404"/>
    <w:rsid w:val="00AD1BFF"/>
    <w:rsid w:val="00AD6B82"/>
    <w:rsid w:val="00AE02D6"/>
    <w:rsid w:val="00AE036F"/>
    <w:rsid w:val="00AE1C53"/>
    <w:rsid w:val="00AE474A"/>
    <w:rsid w:val="00AE78AB"/>
    <w:rsid w:val="00AF25D5"/>
    <w:rsid w:val="00AF6353"/>
    <w:rsid w:val="00AF63C5"/>
    <w:rsid w:val="00AF751D"/>
    <w:rsid w:val="00AF769E"/>
    <w:rsid w:val="00B06357"/>
    <w:rsid w:val="00B13FDC"/>
    <w:rsid w:val="00B141FC"/>
    <w:rsid w:val="00B14B3D"/>
    <w:rsid w:val="00B23ADD"/>
    <w:rsid w:val="00B242A9"/>
    <w:rsid w:val="00B245CB"/>
    <w:rsid w:val="00B27423"/>
    <w:rsid w:val="00B3216E"/>
    <w:rsid w:val="00B34131"/>
    <w:rsid w:val="00B34F16"/>
    <w:rsid w:val="00B351A0"/>
    <w:rsid w:val="00B40A34"/>
    <w:rsid w:val="00B424C5"/>
    <w:rsid w:val="00B42A21"/>
    <w:rsid w:val="00B45B26"/>
    <w:rsid w:val="00B50E95"/>
    <w:rsid w:val="00B535E3"/>
    <w:rsid w:val="00B548CA"/>
    <w:rsid w:val="00B5529A"/>
    <w:rsid w:val="00B55D33"/>
    <w:rsid w:val="00B65935"/>
    <w:rsid w:val="00B7415E"/>
    <w:rsid w:val="00B80E00"/>
    <w:rsid w:val="00B81553"/>
    <w:rsid w:val="00B8450B"/>
    <w:rsid w:val="00B85BF1"/>
    <w:rsid w:val="00B8607B"/>
    <w:rsid w:val="00B865FA"/>
    <w:rsid w:val="00B8787A"/>
    <w:rsid w:val="00B921DE"/>
    <w:rsid w:val="00B9334B"/>
    <w:rsid w:val="00B95C00"/>
    <w:rsid w:val="00B973F8"/>
    <w:rsid w:val="00B976B8"/>
    <w:rsid w:val="00BA04F0"/>
    <w:rsid w:val="00BA1D83"/>
    <w:rsid w:val="00BB15C9"/>
    <w:rsid w:val="00BB2183"/>
    <w:rsid w:val="00BB233E"/>
    <w:rsid w:val="00BB431C"/>
    <w:rsid w:val="00BB7B8C"/>
    <w:rsid w:val="00BC0C05"/>
    <w:rsid w:val="00BC61DD"/>
    <w:rsid w:val="00BC6C79"/>
    <w:rsid w:val="00BD0CC1"/>
    <w:rsid w:val="00BD13C2"/>
    <w:rsid w:val="00BD50CB"/>
    <w:rsid w:val="00BE13E9"/>
    <w:rsid w:val="00BE5DAA"/>
    <w:rsid w:val="00BE6EFB"/>
    <w:rsid w:val="00BE6F56"/>
    <w:rsid w:val="00BF07C9"/>
    <w:rsid w:val="00BF2E99"/>
    <w:rsid w:val="00C05C77"/>
    <w:rsid w:val="00C0690D"/>
    <w:rsid w:val="00C0782E"/>
    <w:rsid w:val="00C11BD0"/>
    <w:rsid w:val="00C12799"/>
    <w:rsid w:val="00C13DB9"/>
    <w:rsid w:val="00C13EDB"/>
    <w:rsid w:val="00C15362"/>
    <w:rsid w:val="00C16B92"/>
    <w:rsid w:val="00C170EE"/>
    <w:rsid w:val="00C372C9"/>
    <w:rsid w:val="00C44E3F"/>
    <w:rsid w:val="00C44F5A"/>
    <w:rsid w:val="00C46514"/>
    <w:rsid w:val="00C53503"/>
    <w:rsid w:val="00C57622"/>
    <w:rsid w:val="00C60062"/>
    <w:rsid w:val="00C62B66"/>
    <w:rsid w:val="00C62C51"/>
    <w:rsid w:val="00C72D22"/>
    <w:rsid w:val="00C75E80"/>
    <w:rsid w:val="00C7655B"/>
    <w:rsid w:val="00C807F2"/>
    <w:rsid w:val="00C84378"/>
    <w:rsid w:val="00C858DF"/>
    <w:rsid w:val="00C95CAE"/>
    <w:rsid w:val="00C9775A"/>
    <w:rsid w:val="00C97983"/>
    <w:rsid w:val="00CA1778"/>
    <w:rsid w:val="00CA20C5"/>
    <w:rsid w:val="00CA5307"/>
    <w:rsid w:val="00CA5745"/>
    <w:rsid w:val="00CB2E54"/>
    <w:rsid w:val="00CC26D1"/>
    <w:rsid w:val="00CC28B7"/>
    <w:rsid w:val="00CC3E17"/>
    <w:rsid w:val="00CC7FE4"/>
    <w:rsid w:val="00CD28A8"/>
    <w:rsid w:val="00CD6788"/>
    <w:rsid w:val="00CE071D"/>
    <w:rsid w:val="00CE1397"/>
    <w:rsid w:val="00CE1E34"/>
    <w:rsid w:val="00CE519D"/>
    <w:rsid w:val="00CE5559"/>
    <w:rsid w:val="00CF552E"/>
    <w:rsid w:val="00D002FD"/>
    <w:rsid w:val="00D00F5B"/>
    <w:rsid w:val="00D03911"/>
    <w:rsid w:val="00D04133"/>
    <w:rsid w:val="00D0720A"/>
    <w:rsid w:val="00D0767A"/>
    <w:rsid w:val="00D17096"/>
    <w:rsid w:val="00D21CBA"/>
    <w:rsid w:val="00D361DA"/>
    <w:rsid w:val="00D410C9"/>
    <w:rsid w:val="00D43146"/>
    <w:rsid w:val="00D45D77"/>
    <w:rsid w:val="00D5086A"/>
    <w:rsid w:val="00D512C2"/>
    <w:rsid w:val="00D54FA8"/>
    <w:rsid w:val="00D56668"/>
    <w:rsid w:val="00D56935"/>
    <w:rsid w:val="00D56DDB"/>
    <w:rsid w:val="00D6110D"/>
    <w:rsid w:val="00D64340"/>
    <w:rsid w:val="00D64F3F"/>
    <w:rsid w:val="00D66488"/>
    <w:rsid w:val="00D669EE"/>
    <w:rsid w:val="00D66A1C"/>
    <w:rsid w:val="00D714C2"/>
    <w:rsid w:val="00D72F91"/>
    <w:rsid w:val="00D73FB2"/>
    <w:rsid w:val="00D76BA0"/>
    <w:rsid w:val="00D8541B"/>
    <w:rsid w:val="00D857B8"/>
    <w:rsid w:val="00D8671C"/>
    <w:rsid w:val="00D8678F"/>
    <w:rsid w:val="00D87D12"/>
    <w:rsid w:val="00D92D65"/>
    <w:rsid w:val="00D93784"/>
    <w:rsid w:val="00D95971"/>
    <w:rsid w:val="00D95E87"/>
    <w:rsid w:val="00DA4B9E"/>
    <w:rsid w:val="00DB14CB"/>
    <w:rsid w:val="00DB1733"/>
    <w:rsid w:val="00DB18BD"/>
    <w:rsid w:val="00DB1C52"/>
    <w:rsid w:val="00DB7649"/>
    <w:rsid w:val="00DB7966"/>
    <w:rsid w:val="00DC4284"/>
    <w:rsid w:val="00DC622E"/>
    <w:rsid w:val="00DD0913"/>
    <w:rsid w:val="00DD13A3"/>
    <w:rsid w:val="00DD2A38"/>
    <w:rsid w:val="00DE0026"/>
    <w:rsid w:val="00DE0ED2"/>
    <w:rsid w:val="00DE12FC"/>
    <w:rsid w:val="00DE3126"/>
    <w:rsid w:val="00DE52CD"/>
    <w:rsid w:val="00DF357C"/>
    <w:rsid w:val="00DF5B97"/>
    <w:rsid w:val="00E018F1"/>
    <w:rsid w:val="00E06834"/>
    <w:rsid w:val="00E06AF5"/>
    <w:rsid w:val="00E100FC"/>
    <w:rsid w:val="00E11A9F"/>
    <w:rsid w:val="00E120B5"/>
    <w:rsid w:val="00E137CB"/>
    <w:rsid w:val="00E13DD6"/>
    <w:rsid w:val="00E16A7F"/>
    <w:rsid w:val="00E16EF3"/>
    <w:rsid w:val="00E20B7F"/>
    <w:rsid w:val="00E21733"/>
    <w:rsid w:val="00E22FB9"/>
    <w:rsid w:val="00E24006"/>
    <w:rsid w:val="00E27C9D"/>
    <w:rsid w:val="00E32C2D"/>
    <w:rsid w:val="00E411F2"/>
    <w:rsid w:val="00E43976"/>
    <w:rsid w:val="00E439CD"/>
    <w:rsid w:val="00E44F6E"/>
    <w:rsid w:val="00E519EF"/>
    <w:rsid w:val="00E52B5F"/>
    <w:rsid w:val="00E537AB"/>
    <w:rsid w:val="00E557EB"/>
    <w:rsid w:val="00E560D2"/>
    <w:rsid w:val="00E62526"/>
    <w:rsid w:val="00E65221"/>
    <w:rsid w:val="00E66BC1"/>
    <w:rsid w:val="00E715F8"/>
    <w:rsid w:val="00E73A05"/>
    <w:rsid w:val="00E77832"/>
    <w:rsid w:val="00E77F9E"/>
    <w:rsid w:val="00E80B1B"/>
    <w:rsid w:val="00E8167C"/>
    <w:rsid w:val="00E8403A"/>
    <w:rsid w:val="00E87A02"/>
    <w:rsid w:val="00E956BE"/>
    <w:rsid w:val="00EA2272"/>
    <w:rsid w:val="00EB5F15"/>
    <w:rsid w:val="00EB69A0"/>
    <w:rsid w:val="00EB764A"/>
    <w:rsid w:val="00EC07E3"/>
    <w:rsid w:val="00EC0915"/>
    <w:rsid w:val="00EC2B3A"/>
    <w:rsid w:val="00EC7260"/>
    <w:rsid w:val="00EE213F"/>
    <w:rsid w:val="00EE3D0D"/>
    <w:rsid w:val="00EF6F76"/>
    <w:rsid w:val="00F04A35"/>
    <w:rsid w:val="00F04B67"/>
    <w:rsid w:val="00F1320F"/>
    <w:rsid w:val="00F21A76"/>
    <w:rsid w:val="00F2460A"/>
    <w:rsid w:val="00F27EBB"/>
    <w:rsid w:val="00F3022D"/>
    <w:rsid w:val="00F324A2"/>
    <w:rsid w:val="00F33DF0"/>
    <w:rsid w:val="00F341C4"/>
    <w:rsid w:val="00F43B4F"/>
    <w:rsid w:val="00F46828"/>
    <w:rsid w:val="00F51EE2"/>
    <w:rsid w:val="00F54E18"/>
    <w:rsid w:val="00F5742D"/>
    <w:rsid w:val="00F601E0"/>
    <w:rsid w:val="00F60814"/>
    <w:rsid w:val="00F619D0"/>
    <w:rsid w:val="00F61CAB"/>
    <w:rsid w:val="00F65BB7"/>
    <w:rsid w:val="00F66924"/>
    <w:rsid w:val="00F7384A"/>
    <w:rsid w:val="00F751CB"/>
    <w:rsid w:val="00F77DC3"/>
    <w:rsid w:val="00F77EEA"/>
    <w:rsid w:val="00F83EA7"/>
    <w:rsid w:val="00F91588"/>
    <w:rsid w:val="00F93FC2"/>
    <w:rsid w:val="00F94DC6"/>
    <w:rsid w:val="00F971F1"/>
    <w:rsid w:val="00FA0DD8"/>
    <w:rsid w:val="00FA6D58"/>
    <w:rsid w:val="00FB014C"/>
    <w:rsid w:val="00FB1956"/>
    <w:rsid w:val="00FB252B"/>
    <w:rsid w:val="00FB3960"/>
    <w:rsid w:val="00FB3A56"/>
    <w:rsid w:val="00FB584E"/>
    <w:rsid w:val="00FB76B5"/>
    <w:rsid w:val="00FC2208"/>
    <w:rsid w:val="00FC23A3"/>
    <w:rsid w:val="00FD0ECF"/>
    <w:rsid w:val="00FD0FCA"/>
    <w:rsid w:val="00FD2E23"/>
    <w:rsid w:val="00FD30AA"/>
    <w:rsid w:val="00FE46F3"/>
    <w:rsid w:val="00FF7A29"/>
    <w:rsid w:val="01434CCD"/>
    <w:rsid w:val="30CF5186"/>
    <w:rsid w:val="49B832CC"/>
    <w:rsid w:val="4A081E3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qFormat="1"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2"/>
    <w:basedOn w:val="1"/>
    <w:next w:val="1"/>
    <w:link w:val="82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3">
    <w:name w:val="heading 3"/>
    <w:basedOn w:val="1"/>
    <w:next w:val="1"/>
    <w:link w:val="8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4">
    <w:name w:val="heading 4"/>
    <w:basedOn w:val="1"/>
    <w:next w:val="1"/>
    <w:link w:val="24"/>
    <w:unhideWhenUsed/>
    <w:qFormat/>
    <w:uiPriority w:val="0"/>
    <w:pPr>
      <w:keepNext/>
      <w:spacing w:after="0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8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5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Emphasis"/>
    <w:basedOn w:val="5"/>
    <w:qFormat/>
    <w:uiPriority w:val="20"/>
    <w:rPr>
      <w:i/>
      <w:iCs/>
    </w:rPr>
  </w:style>
  <w:style w:type="character" w:styleId="9">
    <w:name w:val="Hyperlink"/>
    <w:basedOn w:val="5"/>
    <w:unhideWhenUsed/>
    <w:qFormat/>
    <w:uiPriority w:val="99"/>
    <w:rPr>
      <w:color w:val="0000FF"/>
      <w:u w:val="single"/>
    </w:rPr>
  </w:style>
  <w:style w:type="character" w:styleId="10">
    <w:name w:val="Strong"/>
    <w:basedOn w:val="5"/>
    <w:qFormat/>
    <w:uiPriority w:val="22"/>
    <w:rPr>
      <w:b/>
      <w:bCs/>
    </w:rPr>
  </w:style>
  <w:style w:type="paragraph" w:styleId="11">
    <w:name w:val="Balloon Text"/>
    <w:basedOn w:val="1"/>
    <w:link w:val="64"/>
    <w:semiHidden/>
    <w:unhideWhenUsed/>
    <w:qFormat/>
    <w:uiPriority w:val="99"/>
    <w:pPr>
      <w:spacing w:after="0" w:line="240" w:lineRule="auto"/>
    </w:pPr>
    <w:rPr>
      <w:rFonts w:ascii="Tahoma" w:hAnsi="Tahoma" w:eastAsia="Calibri" w:cs="Tahoma"/>
      <w:sz w:val="16"/>
      <w:szCs w:val="16"/>
    </w:rPr>
  </w:style>
  <w:style w:type="paragraph" w:styleId="12">
    <w:name w:val="Plain Text"/>
    <w:basedOn w:val="1"/>
    <w:link w:val="62"/>
    <w:unhideWhenUsed/>
    <w:qFormat/>
    <w:uiPriority w:val="99"/>
    <w:pPr>
      <w:spacing w:after="0" w:line="240" w:lineRule="auto"/>
    </w:pPr>
    <w:rPr>
      <w:rFonts w:ascii="Consolas" w:hAnsi="Consolas" w:cs="Times New Roman" w:eastAsiaTheme="minorHAnsi"/>
      <w:sz w:val="21"/>
      <w:szCs w:val="21"/>
      <w:lang w:eastAsia="en-US"/>
    </w:rPr>
  </w:style>
  <w:style w:type="paragraph" w:styleId="13">
    <w:name w:val="Body Text Indent 3"/>
    <w:basedOn w:val="1"/>
    <w:link w:val="84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14">
    <w:name w:val="annotation text"/>
    <w:basedOn w:val="1"/>
    <w:link w:val="59"/>
    <w:semiHidden/>
    <w:unhideWhenUsed/>
    <w:qFormat/>
    <w:uiPriority w:val="99"/>
    <w:pPr>
      <w:spacing w:after="0" w:line="240" w:lineRule="auto"/>
    </w:pPr>
    <w:rPr>
      <w:rFonts w:ascii="Times New Roman" w:hAnsi="Times New Roman" w:eastAsia="Calibri" w:cs="Times New Roman"/>
      <w:sz w:val="20"/>
      <w:szCs w:val="20"/>
    </w:rPr>
  </w:style>
  <w:style w:type="paragraph" w:styleId="15">
    <w:name w:val="annotation subject"/>
    <w:basedOn w:val="14"/>
    <w:next w:val="14"/>
    <w:link w:val="63"/>
    <w:semiHidden/>
    <w:unhideWhenUsed/>
    <w:qFormat/>
    <w:uiPriority w:val="99"/>
    <w:rPr>
      <w:b/>
      <w:bCs/>
    </w:rPr>
  </w:style>
  <w:style w:type="paragraph" w:styleId="16">
    <w:name w:val="header"/>
    <w:basedOn w:val="1"/>
    <w:link w:val="60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Calibri" w:cs="Times New Roman"/>
      <w:sz w:val="24"/>
      <w:szCs w:val="24"/>
    </w:rPr>
  </w:style>
  <w:style w:type="paragraph" w:styleId="17">
    <w:name w:val="Body Text"/>
    <w:basedOn w:val="1"/>
    <w:link w:val="28"/>
    <w:unhideWhenUsed/>
    <w:qFormat/>
    <w:uiPriority w:val="0"/>
    <w:pPr>
      <w:spacing w:after="120" w:line="240" w:lineRule="auto"/>
    </w:pPr>
    <w:rPr>
      <w:rFonts w:ascii="Calibri" w:hAnsi="Calibri" w:eastAsia="Calibri" w:cs="Calibri"/>
      <w:sz w:val="24"/>
      <w:szCs w:val="24"/>
    </w:rPr>
  </w:style>
  <w:style w:type="paragraph" w:styleId="18">
    <w:name w:val="Body Text Indent"/>
    <w:basedOn w:val="1"/>
    <w:link w:val="70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20"/>
      <w:szCs w:val="20"/>
    </w:rPr>
  </w:style>
  <w:style w:type="paragraph" w:styleId="19">
    <w:name w:val="Title"/>
    <w:basedOn w:val="1"/>
    <w:next w:val="1"/>
    <w:link w:val="85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styleId="20">
    <w:name w:val="footer"/>
    <w:basedOn w:val="1"/>
    <w:link w:val="6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21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22">
    <w:name w:val="Body Text Indent 2"/>
    <w:basedOn w:val="1"/>
    <w:link w:val="77"/>
    <w:semiHidden/>
    <w:unhideWhenUsed/>
    <w:qFormat/>
    <w:uiPriority w:val="99"/>
    <w:pPr>
      <w:spacing w:after="120" w:line="480" w:lineRule="auto"/>
      <w:ind w:left="283"/>
    </w:pPr>
    <w:rPr>
      <w:rFonts w:ascii="Times New Roman" w:hAnsi="Times New Roman" w:cs="Times New Roman" w:eastAsiaTheme="minorHAnsi"/>
      <w:sz w:val="28"/>
      <w:szCs w:val="28"/>
      <w:lang w:eastAsia="en-US"/>
    </w:rPr>
  </w:style>
  <w:style w:type="table" w:styleId="23">
    <w:name w:val="Table Grid"/>
    <w:basedOn w:val="6"/>
    <w:qFormat/>
    <w:uiPriority w:val="59"/>
    <w:rPr>
      <w:rFonts w:ascii="Times New Roman" w:hAnsi="Times New Roman" w:cs="Times New Roman" w:eastAsiaTheme="minorHAnsi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">
    <w:name w:val="Заголовок 4 Знак"/>
    <w:basedOn w:val="5"/>
    <w:link w:val="4"/>
    <w:qFormat/>
    <w:uiPriority w:val="0"/>
    <w:rPr>
      <w:rFonts w:ascii="Times New Roman" w:hAnsi="Times New Roman" w:eastAsia="Times New Roman" w:cs="Times New Roman"/>
      <w:b/>
      <w:bCs/>
      <w:sz w:val="24"/>
      <w:szCs w:val="28"/>
    </w:rPr>
  </w:style>
  <w:style w:type="character" w:customStyle="1" w:styleId="25">
    <w:name w:val="Текст примечания Знак"/>
    <w:basedOn w:val="5"/>
    <w:semiHidden/>
    <w:qFormat/>
    <w:uiPriority w:val="99"/>
    <w:rPr>
      <w:sz w:val="20"/>
      <w:szCs w:val="20"/>
    </w:rPr>
  </w:style>
  <w:style w:type="character" w:customStyle="1" w:styleId="26">
    <w:name w:val="Верхний колонтитул Знак"/>
    <w:basedOn w:val="5"/>
    <w:semiHidden/>
    <w:qFormat/>
    <w:uiPriority w:val="99"/>
  </w:style>
  <w:style w:type="character" w:customStyle="1" w:styleId="27">
    <w:name w:val="Нижний колонтитул Знак"/>
    <w:basedOn w:val="5"/>
    <w:qFormat/>
    <w:uiPriority w:val="99"/>
  </w:style>
  <w:style w:type="character" w:customStyle="1" w:styleId="28">
    <w:name w:val="Основной текст Знак"/>
    <w:basedOn w:val="5"/>
    <w:link w:val="17"/>
    <w:qFormat/>
    <w:locked/>
    <w:uiPriority w:val="0"/>
    <w:rPr>
      <w:rFonts w:ascii="Calibri" w:hAnsi="Calibri" w:eastAsia="Calibri" w:cs="Calibri"/>
      <w:sz w:val="24"/>
      <w:szCs w:val="24"/>
    </w:rPr>
  </w:style>
  <w:style w:type="character" w:customStyle="1" w:styleId="29">
    <w:name w:val="Основной текст Знак1"/>
    <w:basedOn w:val="5"/>
    <w:semiHidden/>
    <w:qFormat/>
    <w:uiPriority w:val="0"/>
  </w:style>
  <w:style w:type="character" w:customStyle="1" w:styleId="30">
    <w:name w:val="Текст Знак"/>
    <w:basedOn w:val="5"/>
    <w:semiHidden/>
    <w:qFormat/>
    <w:uiPriority w:val="99"/>
    <w:rPr>
      <w:rFonts w:ascii="Consolas" w:hAnsi="Consolas" w:cs="Consolas"/>
      <w:sz w:val="21"/>
      <w:szCs w:val="21"/>
    </w:rPr>
  </w:style>
  <w:style w:type="character" w:customStyle="1" w:styleId="31">
    <w:name w:val="Тема примечания Знак"/>
    <w:basedOn w:val="25"/>
    <w:semiHidden/>
    <w:qFormat/>
    <w:uiPriority w:val="99"/>
    <w:rPr>
      <w:b/>
      <w:bCs/>
      <w:sz w:val="20"/>
      <w:szCs w:val="20"/>
    </w:rPr>
  </w:style>
  <w:style w:type="character" w:customStyle="1" w:styleId="32">
    <w:name w:val="Текст выноски Знак"/>
    <w:basedOn w:val="5"/>
    <w:semiHidden/>
    <w:qFormat/>
    <w:uiPriority w:val="99"/>
    <w:rPr>
      <w:rFonts w:ascii="Tahoma" w:hAnsi="Tahoma" w:cs="Tahoma"/>
      <w:sz w:val="16"/>
      <w:szCs w:val="16"/>
    </w:rPr>
  </w:style>
  <w:style w:type="paragraph" w:styleId="33">
    <w:name w:val="No Spacing"/>
    <w:link w:val="76"/>
    <w:qFormat/>
    <w:uiPriority w:val="1"/>
    <w:pPr>
      <w:suppressAutoHyphens/>
    </w:pPr>
    <w:rPr>
      <w:rFonts w:ascii="Calibri" w:hAnsi="Calibri" w:eastAsia="Calibri" w:cs="Calibri"/>
      <w:sz w:val="22"/>
      <w:szCs w:val="22"/>
      <w:lang w:val="ru-RU" w:eastAsia="ar-SA" w:bidi="ar-SA"/>
    </w:rPr>
  </w:style>
  <w:style w:type="paragraph" w:styleId="34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Calibri" w:cs="Times New Roman"/>
      <w:sz w:val="24"/>
      <w:szCs w:val="24"/>
    </w:rPr>
  </w:style>
  <w:style w:type="paragraph" w:customStyle="1" w:styleId="35">
    <w:name w:val="Знак Знак Знак Знак"/>
    <w:basedOn w:val="1"/>
    <w:semiHidden/>
    <w:qFormat/>
    <w:uiPriority w:val="99"/>
    <w:pPr>
      <w:tabs>
        <w:tab w:val="left" w:pos="720"/>
      </w:tabs>
      <w:spacing w:after="160" w:line="240" w:lineRule="exact"/>
      <w:ind w:left="720" w:hanging="360"/>
      <w:jc w:val="both"/>
    </w:pPr>
    <w:rPr>
      <w:rFonts w:ascii="Verdana" w:hAnsi="Verdana" w:eastAsia="Times New Roman" w:cs="Verdana"/>
      <w:sz w:val="20"/>
      <w:szCs w:val="20"/>
      <w:lang w:val="en-US" w:eastAsia="en-US"/>
    </w:rPr>
  </w:style>
  <w:style w:type="paragraph" w:customStyle="1" w:styleId="36">
    <w:name w:val="Обычный1"/>
    <w:semiHidden/>
    <w:qFormat/>
    <w:uiPriority w:val="99"/>
    <w:pPr>
      <w:ind w:firstLine="567"/>
      <w:jc w:val="both"/>
    </w:pPr>
    <w:rPr>
      <w:rFonts w:ascii="Times New Roman" w:hAnsi="Times New Roman" w:eastAsia="Times New Roman" w:cs="Times New Roman"/>
      <w:sz w:val="28"/>
      <w:lang w:val="ru-RU" w:eastAsia="ko-KR" w:bidi="ar-SA"/>
    </w:rPr>
  </w:style>
  <w:style w:type="paragraph" w:customStyle="1" w:styleId="37">
    <w:name w:val="список с точками"/>
    <w:basedOn w:val="1"/>
    <w:semiHidden/>
    <w:qFormat/>
    <w:uiPriority w:val="99"/>
    <w:pPr>
      <w:tabs>
        <w:tab w:val="left" w:pos="5257"/>
      </w:tabs>
      <w:spacing w:after="0" w:line="312" w:lineRule="auto"/>
      <w:ind w:left="5257" w:firstLine="68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38">
    <w:name w:val="Основной текст10"/>
    <w:basedOn w:val="1"/>
    <w:semiHidden/>
    <w:qFormat/>
    <w:uiPriority w:val="99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hAnsi="Times New Roman" w:eastAsia="Times New Roman" w:cs="Times New Roman"/>
      <w:sz w:val="23"/>
      <w:szCs w:val="23"/>
      <w:lang w:eastAsia="en-US"/>
    </w:rPr>
  </w:style>
  <w:style w:type="character" w:customStyle="1" w:styleId="39">
    <w:name w:val="Заголовок №2_"/>
    <w:basedOn w:val="5"/>
    <w:link w:val="40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0">
    <w:name w:val="Заголовок №2"/>
    <w:basedOn w:val="1"/>
    <w:link w:val="39"/>
    <w:semiHidden/>
    <w:qFormat/>
    <w:uiPriority w:val="0"/>
    <w:pPr>
      <w:shd w:val="clear" w:color="auto" w:fill="FFFFFF"/>
      <w:spacing w:before="180" w:after="420" w:line="0" w:lineRule="atLeas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1">
    <w:name w:val="Основной текст (13)_"/>
    <w:basedOn w:val="5"/>
    <w:link w:val="42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2">
    <w:name w:val="Основной текст (13)"/>
    <w:basedOn w:val="1"/>
    <w:link w:val="41"/>
    <w:semiHidden/>
    <w:qFormat/>
    <w:uiPriority w:val="0"/>
    <w:pPr>
      <w:shd w:val="clear" w:color="auto" w:fill="FFFFFF"/>
      <w:spacing w:after="0" w:line="274" w:lineRule="exact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3">
    <w:name w:val="Заголовок №2 (2)_"/>
    <w:basedOn w:val="5"/>
    <w:link w:val="44"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4">
    <w:name w:val="Заголовок №2 (2)"/>
    <w:basedOn w:val="1"/>
    <w:link w:val="43"/>
    <w:qFormat/>
    <w:uiPriority w:val="0"/>
    <w:pPr>
      <w:shd w:val="clear" w:color="auto" w:fill="FFFFFF"/>
      <w:spacing w:after="120" w:line="274" w:lineRule="exac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5">
    <w:name w:val="Основной текст (14)_"/>
    <w:basedOn w:val="5"/>
    <w:link w:val="46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6">
    <w:name w:val="Основной текст (14)"/>
    <w:basedOn w:val="1"/>
    <w:link w:val="45"/>
    <w:semiHidden/>
    <w:qFormat/>
    <w:uiPriority w:val="0"/>
    <w:pPr>
      <w:shd w:val="clear" w:color="auto" w:fill="FFFFFF"/>
      <w:spacing w:after="0" w:line="0" w:lineRule="atLeast"/>
      <w:jc w:val="both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7">
    <w:name w:val="Основной текст (3)_"/>
    <w:basedOn w:val="5"/>
    <w:link w:val="48"/>
    <w:qFormat/>
    <w:locked/>
    <w:uiPriority w:val="0"/>
    <w:rPr>
      <w:rFonts w:ascii="Times New Roman" w:hAnsi="Times New Roman" w:eastAsia="Times New Roman" w:cs="Times New Roman"/>
      <w:sz w:val="18"/>
      <w:szCs w:val="18"/>
      <w:shd w:val="clear" w:color="auto" w:fill="FFFFFF"/>
    </w:rPr>
  </w:style>
  <w:style w:type="paragraph" w:customStyle="1" w:styleId="48">
    <w:name w:val="Основной текст (3)"/>
    <w:basedOn w:val="1"/>
    <w:link w:val="47"/>
    <w:qFormat/>
    <w:uiPriority w:val="0"/>
    <w:pPr>
      <w:shd w:val="clear" w:color="auto" w:fill="FFFFFF"/>
      <w:spacing w:after="0" w:line="0" w:lineRule="atLeast"/>
    </w:pPr>
    <w:rPr>
      <w:rFonts w:ascii="Times New Roman" w:hAnsi="Times New Roman" w:eastAsia="Times New Roman" w:cs="Times New Roman"/>
      <w:sz w:val="18"/>
      <w:szCs w:val="18"/>
    </w:rPr>
  </w:style>
  <w:style w:type="character" w:customStyle="1" w:styleId="49">
    <w:name w:val="Основной текст (2)_"/>
    <w:basedOn w:val="5"/>
    <w:link w:val="50"/>
    <w:qFormat/>
    <w:locked/>
    <w:uiPriority w:val="0"/>
    <w:rPr>
      <w:rFonts w:ascii="Times New Roman" w:hAnsi="Times New Roman" w:eastAsia="Times New Roman" w:cs="Times New Roman"/>
      <w:shd w:val="clear" w:color="auto" w:fill="FFFFFF"/>
    </w:rPr>
  </w:style>
  <w:style w:type="paragraph" w:customStyle="1" w:styleId="50">
    <w:name w:val="Основной текст (2)"/>
    <w:basedOn w:val="1"/>
    <w:link w:val="49"/>
    <w:qFormat/>
    <w:uiPriority w:val="0"/>
    <w:pPr>
      <w:widowControl w:val="0"/>
      <w:shd w:val="clear" w:color="auto" w:fill="FFFFFF"/>
      <w:spacing w:after="0" w:line="413" w:lineRule="exact"/>
      <w:ind w:hanging="520"/>
    </w:pPr>
    <w:rPr>
      <w:rFonts w:ascii="Times New Roman" w:hAnsi="Times New Roman" w:eastAsia="Times New Roman" w:cs="Times New Roman"/>
    </w:rPr>
  </w:style>
  <w:style w:type="character" w:customStyle="1" w:styleId="51">
    <w:name w:val="Подпись к таблице (3) Exact"/>
    <w:basedOn w:val="5"/>
    <w:link w:val="52"/>
    <w:semiHidden/>
    <w:qFormat/>
    <w:locked/>
    <w:uiPriority w:val="0"/>
    <w:rPr>
      <w:rFonts w:ascii="Times New Roman" w:hAnsi="Times New Roman" w:eastAsia="Times New Roman" w:cs="Times New Roman"/>
      <w:b/>
      <w:bCs/>
      <w:shd w:val="clear" w:color="auto" w:fill="FFFFFF"/>
    </w:rPr>
  </w:style>
  <w:style w:type="paragraph" w:customStyle="1" w:styleId="52">
    <w:name w:val="Подпись к таблице (3)"/>
    <w:basedOn w:val="1"/>
    <w:link w:val="51"/>
    <w:semiHidden/>
    <w:qFormat/>
    <w:uiPriority w:val="0"/>
    <w:pPr>
      <w:widowControl w:val="0"/>
      <w:shd w:val="clear" w:color="auto" w:fill="FFFFFF"/>
      <w:spacing w:after="0" w:line="266" w:lineRule="exact"/>
    </w:pPr>
    <w:rPr>
      <w:rFonts w:ascii="Times New Roman" w:hAnsi="Times New Roman" w:eastAsia="Times New Roman" w:cs="Times New Roman"/>
      <w:b/>
      <w:bCs/>
    </w:rPr>
  </w:style>
  <w:style w:type="character" w:customStyle="1" w:styleId="53">
    <w:name w:val="Основной текст_"/>
    <w:basedOn w:val="5"/>
    <w:link w:val="54"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4">
    <w:name w:val="Основной текст7"/>
    <w:basedOn w:val="1"/>
    <w:link w:val="53"/>
    <w:qFormat/>
    <w:uiPriority w:val="0"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5">
    <w:name w:val="Заголовок №5_"/>
    <w:basedOn w:val="5"/>
    <w:link w:val="56"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6">
    <w:name w:val="Заголовок №5"/>
    <w:basedOn w:val="1"/>
    <w:link w:val="55"/>
    <w:qFormat/>
    <w:uiPriority w:val="0"/>
    <w:pPr>
      <w:shd w:val="clear" w:color="auto" w:fill="FFFFFF"/>
      <w:spacing w:after="0" w:line="322" w:lineRule="exact"/>
      <w:jc w:val="both"/>
      <w:outlineLvl w:val="4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7">
    <w:name w:val="Основной текст (12)_"/>
    <w:basedOn w:val="5"/>
    <w:link w:val="58"/>
    <w:semiHidden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8">
    <w:name w:val="Основной текст (12)"/>
    <w:basedOn w:val="1"/>
    <w:link w:val="57"/>
    <w:semiHidden/>
    <w:qFormat/>
    <w:uiPriority w:val="0"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9">
    <w:name w:val="Текст примечания Знак1"/>
    <w:basedOn w:val="5"/>
    <w:link w:val="14"/>
    <w:semiHidden/>
    <w:qFormat/>
    <w:locked/>
    <w:uiPriority w:val="99"/>
    <w:rPr>
      <w:rFonts w:ascii="Times New Roman" w:hAnsi="Times New Roman" w:eastAsia="Calibri" w:cs="Times New Roman"/>
      <w:sz w:val="20"/>
      <w:szCs w:val="20"/>
    </w:rPr>
  </w:style>
  <w:style w:type="character" w:customStyle="1" w:styleId="60">
    <w:name w:val="Верхний колонтитул Знак1"/>
    <w:basedOn w:val="5"/>
    <w:link w:val="16"/>
    <w:qFormat/>
    <w:locked/>
    <w:uiPriority w:val="99"/>
    <w:rPr>
      <w:rFonts w:ascii="Times New Roman" w:hAnsi="Times New Roman" w:eastAsia="Calibri" w:cs="Times New Roman"/>
      <w:sz w:val="24"/>
      <w:szCs w:val="24"/>
    </w:rPr>
  </w:style>
  <w:style w:type="character" w:customStyle="1" w:styleId="61">
    <w:name w:val="Нижний колонтитул Знак1"/>
    <w:basedOn w:val="5"/>
    <w:link w:val="20"/>
    <w:semiHidden/>
    <w:qFormat/>
    <w:locked/>
    <w:uiPriority w:val="99"/>
    <w:rPr>
      <w:rFonts w:eastAsiaTheme="minorHAnsi"/>
      <w:lang w:eastAsia="en-US"/>
    </w:rPr>
  </w:style>
  <w:style w:type="character" w:customStyle="1" w:styleId="62">
    <w:name w:val="Текст Знак1"/>
    <w:basedOn w:val="5"/>
    <w:link w:val="12"/>
    <w:qFormat/>
    <w:locked/>
    <w:uiPriority w:val="99"/>
    <w:rPr>
      <w:rFonts w:ascii="Consolas" w:hAnsi="Consolas" w:cs="Times New Roman" w:eastAsiaTheme="minorHAnsi"/>
      <w:sz w:val="21"/>
      <w:szCs w:val="21"/>
      <w:lang w:eastAsia="en-US"/>
    </w:rPr>
  </w:style>
  <w:style w:type="character" w:customStyle="1" w:styleId="63">
    <w:name w:val="Тема примечания Знак1"/>
    <w:basedOn w:val="59"/>
    <w:link w:val="15"/>
    <w:semiHidden/>
    <w:qFormat/>
    <w:locked/>
    <w:uiPriority w:val="99"/>
    <w:rPr>
      <w:rFonts w:ascii="Times New Roman" w:hAnsi="Times New Roman" w:eastAsia="Calibri" w:cs="Times New Roman"/>
      <w:b/>
      <w:bCs/>
      <w:sz w:val="20"/>
      <w:szCs w:val="20"/>
    </w:rPr>
  </w:style>
  <w:style w:type="character" w:customStyle="1" w:styleId="64">
    <w:name w:val="Текст выноски Знак1"/>
    <w:basedOn w:val="5"/>
    <w:link w:val="11"/>
    <w:semiHidden/>
    <w:qFormat/>
    <w:locked/>
    <w:uiPriority w:val="99"/>
    <w:rPr>
      <w:rFonts w:ascii="Tahoma" w:hAnsi="Tahoma" w:eastAsia="Calibri" w:cs="Tahoma"/>
      <w:sz w:val="16"/>
      <w:szCs w:val="16"/>
    </w:rPr>
  </w:style>
  <w:style w:type="character" w:customStyle="1" w:styleId="65">
    <w:name w:val="Основной текст (2) + Курсив"/>
    <w:basedOn w:val="49"/>
    <w:qFormat/>
    <w:uiPriority w:val="0"/>
    <w:rPr>
      <w:rFonts w:ascii="Times New Roman" w:hAnsi="Times New Roman" w:eastAsia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66">
    <w:name w:val="Подпись к таблице (4) Exact"/>
    <w:basedOn w:val="5"/>
    <w:qFormat/>
    <w:uiPriority w:val="0"/>
    <w:rPr>
      <w:rFonts w:hint="default" w:ascii="Times New Roman" w:hAnsi="Times New Roman" w:eastAsia="Times New Roman" w:cs="Times New Roman"/>
      <w:u w:val="none"/>
    </w:rPr>
  </w:style>
  <w:style w:type="character" w:customStyle="1" w:styleId="67">
    <w:name w:val="Основной текст + Полужирный"/>
    <w:basedOn w:val="53"/>
    <w:qFormat/>
    <w:uiPriority w:val="0"/>
    <w:rPr>
      <w:rFonts w:ascii="Times New Roman" w:hAnsi="Times New Roman" w:eastAsia="Times New Roman" w:cs="Times New Roman"/>
      <w:b/>
      <w:bCs/>
      <w:sz w:val="27"/>
      <w:szCs w:val="27"/>
      <w:u w:val="none"/>
      <w:shd w:val="clear" w:color="auto" w:fill="FFFFFF"/>
    </w:rPr>
  </w:style>
  <w:style w:type="paragraph" w:customStyle="1" w:styleId="68">
    <w:name w:val="msonormalbullet2.gif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69">
    <w:name w:val="msonormalbullet3.gif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70">
    <w:name w:val="Основной текст с отступом Знак"/>
    <w:basedOn w:val="5"/>
    <w:link w:val="18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paragraph" w:customStyle="1" w:styleId="71">
    <w:name w:val="p2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72">
    <w:name w:val="s1"/>
    <w:basedOn w:val="5"/>
    <w:qFormat/>
    <w:uiPriority w:val="0"/>
  </w:style>
  <w:style w:type="paragraph" w:customStyle="1" w:styleId="73">
    <w:name w:val="p3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74">
    <w:name w:val="p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75">
    <w:name w:val="s2"/>
    <w:basedOn w:val="5"/>
    <w:qFormat/>
    <w:uiPriority w:val="0"/>
  </w:style>
  <w:style w:type="character" w:customStyle="1" w:styleId="76">
    <w:name w:val="Без интервала Знак"/>
    <w:basedOn w:val="5"/>
    <w:link w:val="33"/>
    <w:qFormat/>
    <w:uiPriority w:val="1"/>
    <w:rPr>
      <w:rFonts w:ascii="Calibri" w:hAnsi="Calibri" w:eastAsia="Calibri" w:cs="Calibri"/>
      <w:lang w:eastAsia="ar-SA"/>
    </w:rPr>
  </w:style>
  <w:style w:type="character" w:customStyle="1" w:styleId="77">
    <w:name w:val="Основной текст с отступом 2 Знак"/>
    <w:basedOn w:val="5"/>
    <w:link w:val="22"/>
    <w:semiHidden/>
    <w:qFormat/>
    <w:uiPriority w:val="99"/>
    <w:rPr>
      <w:rFonts w:ascii="Times New Roman" w:hAnsi="Times New Roman" w:cs="Times New Roman" w:eastAsiaTheme="minorHAnsi"/>
      <w:sz w:val="28"/>
      <w:szCs w:val="28"/>
      <w:lang w:eastAsia="en-US"/>
    </w:rPr>
  </w:style>
  <w:style w:type="paragraph" w:customStyle="1" w:styleId="78">
    <w:name w:val="Заголовок1"/>
    <w:basedOn w:val="1"/>
    <w:next w:val="17"/>
    <w:qFormat/>
    <w:uiPriority w:val="0"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hAnsi="Times New Roman" w:eastAsia="Times New Roman" w:cs="Times New Roman"/>
      <w:color w:val="000000"/>
      <w:spacing w:val="-1"/>
      <w:sz w:val="32"/>
      <w:szCs w:val="20"/>
      <w:lang w:eastAsia="zh-CN"/>
    </w:rPr>
  </w:style>
  <w:style w:type="paragraph" w:customStyle="1" w:styleId="79">
    <w:name w:val="Основной текст с отступом 31"/>
    <w:basedOn w:val="1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16"/>
      <w:szCs w:val="16"/>
      <w:lang w:eastAsia="zh-CN"/>
    </w:rPr>
  </w:style>
  <w:style w:type="table" w:customStyle="1" w:styleId="80">
    <w:name w:val="Сетка таблицы11"/>
    <w:basedOn w:val="6"/>
    <w:qFormat/>
    <w:uiPriority w:val="39"/>
    <w:rPr>
      <w:rFonts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1">
    <w:name w:val="Default"/>
    <w:qFormat/>
    <w:uiPriority w:val="99"/>
    <w:pPr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ru-RU" w:eastAsia="ru-RU" w:bidi="ar-SA"/>
    </w:rPr>
  </w:style>
  <w:style w:type="character" w:customStyle="1" w:styleId="82">
    <w:name w:val="Заголовок 2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83">
    <w:name w:val="Заголовок 3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84">
    <w:name w:val="Основной текст с отступом 3 Знак"/>
    <w:basedOn w:val="5"/>
    <w:link w:val="13"/>
    <w:semiHidden/>
    <w:qFormat/>
    <w:uiPriority w:val="99"/>
    <w:rPr>
      <w:sz w:val="16"/>
      <w:szCs w:val="16"/>
    </w:rPr>
  </w:style>
  <w:style w:type="character" w:customStyle="1" w:styleId="85">
    <w:name w:val="Заголовок Знак"/>
    <w:basedOn w:val="5"/>
    <w:link w:val="19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86">
    <w:name w:val="Основной текст2"/>
    <w:basedOn w:val="5"/>
    <w:qFormat/>
    <w:uiPriority w:val="0"/>
    <w:rPr>
      <w:rFonts w:hint="default" w:ascii="Times New Roman" w:hAnsi="Times New Roman" w:eastAsia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table" w:customStyle="1" w:styleId="87">
    <w:name w:val="Сетка таблицы1"/>
    <w:basedOn w:val="6"/>
    <w:qFormat/>
    <w:uiPriority w:val="59"/>
    <w:rPr>
      <w:rFonts w:ascii="Times New Roman" w:hAnsi="Times New Roman" w:eastAsia="Calibri" w:cs="Times New Roman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8">
    <w:name w:val="ConsPlusNormal"/>
    <w:qFormat/>
    <w:uiPriority w:val="0"/>
    <w:pPr>
      <w:widowControl w:val="0"/>
      <w:autoSpaceDE w:val="0"/>
      <w:autoSpaceDN w:val="0"/>
    </w:pPr>
    <w:rPr>
      <w:rFonts w:ascii="Calibri" w:hAnsi="Calibri" w:eastAsia="Times New Roman" w:cs="Calibri"/>
      <w:sz w:val="22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D58BE-F4A7-449D-8330-7C75B141D9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3</Pages>
  <Words>13983</Words>
  <Characters>79709</Characters>
  <Lines>664</Lines>
  <Paragraphs>187</Paragraphs>
  <TotalTime>0</TotalTime>
  <ScaleCrop>false</ScaleCrop>
  <LinksUpToDate>false</LinksUpToDate>
  <CharactersWithSpaces>93505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2026-02-18T12:49:00Z</dcterms:created>
  <dc:creator>9870</dc:creator>
  <cp:lastModifiedBy>kab322-03</cp:lastModifiedBy>
  <cp:lastPrinted>2021-03-13T03:09:00Z</cp:lastPrinted>
  <dcterms:modified xsi:type="dcterms:W3CDTF">2026-05-07T05:35:52Z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458516715A0343F8A6630C456FF9A432_12</vt:lpwstr>
  </property>
</Properties>
</file>